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6FD782" w14:textId="77777777" w:rsidR="0036557E" w:rsidRDefault="003A4E1C">
      <w:pPr>
        <w:rPr>
          <w:rFonts w:cs="Tahoma"/>
        </w:rPr>
      </w:pPr>
      <w:r>
        <w:rPr>
          <w:rFonts w:cs="Tahoma"/>
        </w:rPr>
        <w:t>MATH 308</w:t>
      </w:r>
      <w:r w:rsidR="0036557E">
        <w:rPr>
          <w:rFonts w:cs="Tahoma"/>
        </w:rPr>
        <w:t>0:  St</w:t>
      </w:r>
      <w:r w:rsidR="00FE3403">
        <w:rPr>
          <w:rFonts w:cs="Tahoma"/>
        </w:rPr>
        <w:t>atistical Report Assignment No.</w:t>
      </w:r>
      <w:r w:rsidR="002433A3">
        <w:rPr>
          <w:rFonts w:cs="Tahoma"/>
        </w:rPr>
        <w:t>4</w:t>
      </w:r>
    </w:p>
    <w:p w14:paraId="09AB62A8" w14:textId="77777777" w:rsidR="0017343D" w:rsidRPr="002B5B41" w:rsidRDefault="0017343D" w:rsidP="0017343D">
      <w:pPr>
        <w:rPr>
          <w:rFonts w:cs="Tahoma"/>
        </w:rPr>
      </w:pPr>
    </w:p>
    <w:p w14:paraId="0EF48500" w14:textId="77ECC112" w:rsidR="0017343D" w:rsidRPr="005B396A" w:rsidRDefault="0017343D" w:rsidP="0017343D">
      <w:pPr>
        <w:numPr>
          <w:ilvl w:val="0"/>
          <w:numId w:val="2"/>
        </w:numPr>
        <w:tabs>
          <w:tab w:val="left" w:pos="1080"/>
        </w:tabs>
        <w:rPr>
          <w:rFonts w:cs="Tahoma"/>
        </w:rPr>
      </w:pPr>
      <w:r>
        <w:rPr>
          <w:rFonts w:ascii="Thorndale for VST" w:eastAsia="Times New Roman" w:hAnsi="Thorndale for VST" w:cs="Thorndale for VST"/>
          <w:lang w:eastAsia="ja-JP"/>
        </w:rPr>
        <w:t>(Sample assignment problem</w:t>
      </w:r>
      <w:r>
        <w:t>)</w:t>
      </w:r>
      <w:r>
        <w:rPr>
          <w:rFonts w:ascii="Thorndale for VST" w:eastAsia="Times New Roman" w:hAnsi="Thorndale for VST" w:cs="Thorndale for VST"/>
          <w:lang w:eastAsia="ja-JP"/>
        </w:rPr>
        <w:t xml:space="preserve"> </w:t>
      </w:r>
      <w:r>
        <w:rPr>
          <w:rStyle w:val="item"/>
          <w:color w:val="000000"/>
        </w:rPr>
        <w:t xml:space="preserve">Cuckoos place their eggs in other birds' nests for hatching and rearing. Several observations indicate that cuckoos choose the “adoptive parents” carefully, such that the cuckoo eggs are similar in size and appearance to the eggs of the adoptive species. </w:t>
      </w:r>
      <w:r>
        <w:rPr>
          <w:color w:val="000000"/>
        </w:rPr>
        <w:t xml:space="preserve">In order to examine this further, researchers investigated 154 cuckoo eggs and measured their size </w:t>
      </w:r>
      <w:r w:rsidRPr="00214DC5">
        <w:rPr>
          <w:color w:val="000000"/>
        </w:rPr>
        <w:t>(</w:t>
      </w:r>
      <w:hyperlink r:id="rId5" w:anchor="eid17657" w:history="1">
        <w:r w:rsidRPr="00214DC5">
          <w:rPr>
            <w:rStyle w:val="Hyperlink"/>
            <w:color w:val="000000"/>
            <w:u w:val="none"/>
          </w:rPr>
          <w:t>Latter, 1905</w:t>
        </w:r>
      </w:hyperlink>
      <w:r w:rsidRPr="00214DC5">
        <w:rPr>
          <w:color w:val="000000"/>
        </w:rPr>
        <w:t xml:space="preserve">). </w:t>
      </w:r>
      <w:r>
        <w:rPr>
          <w:color w:val="000000"/>
        </w:rPr>
        <w:t>The unit is half millimeters. The width of the eggs ranges from 30 half millimeters to 35 half millimeters. The eggs were adopted by three different species: wrens, redstarts, and whitethroats.</w:t>
      </w:r>
    </w:p>
    <w:p w14:paraId="559F0CCB" w14:textId="77777777" w:rsidR="0017343D" w:rsidRPr="005B396A" w:rsidRDefault="0017343D" w:rsidP="0017343D">
      <w:pPr>
        <w:tabs>
          <w:tab w:val="left" w:pos="1080"/>
        </w:tabs>
        <w:ind w:left="1"/>
        <w:rPr>
          <w:rFonts w:cs="Tahoma"/>
        </w:rPr>
      </w:pPr>
    </w:p>
    <w:p w14:paraId="51BA9FA3" w14:textId="77777777" w:rsidR="0017343D" w:rsidRPr="005548B7" w:rsidRDefault="0017343D" w:rsidP="005548B7">
      <w:pPr>
        <w:tabs>
          <w:tab w:val="left" w:pos="1080"/>
        </w:tabs>
        <w:ind w:left="283"/>
      </w:pPr>
      <w:r>
        <w:rPr>
          <w:rFonts w:cs="Tahoma"/>
        </w:rPr>
        <w:t xml:space="preserve">The data set is available at </w:t>
      </w:r>
      <w:hyperlink r:id="rId6" w:history="1">
        <w:r w:rsidR="005548B7" w:rsidRPr="00127E30">
          <w:rPr>
            <w:rStyle w:val="Hyperlink"/>
          </w:rPr>
          <w:t>https://vps63.heliohost.us/e-stat/</w:t>
        </w:r>
      </w:hyperlink>
      <w:r>
        <w:rPr>
          <w:rFonts w:cs="Tahoma"/>
        </w:rPr>
        <w:t xml:space="preserve">. Go under the title “Textbook Data Sets” → “Hatching of cuckoo eggs.” </w:t>
      </w:r>
    </w:p>
    <w:p w14:paraId="7F8B0C86" w14:textId="77777777" w:rsidR="0017343D" w:rsidRDefault="0017343D" w:rsidP="0017343D">
      <w:pPr>
        <w:tabs>
          <w:tab w:val="left" w:pos="1080"/>
        </w:tabs>
        <w:rPr>
          <w:rFonts w:cs="Tahoma"/>
        </w:rPr>
      </w:pPr>
    </w:p>
    <w:p w14:paraId="146C687E" w14:textId="77777777" w:rsidR="0017343D" w:rsidRDefault="0017343D" w:rsidP="0017343D">
      <w:pPr>
        <w:tabs>
          <w:tab w:val="left" w:pos="1080"/>
        </w:tabs>
        <w:ind w:left="283"/>
        <w:rPr>
          <w:rFonts w:cs="Tahoma"/>
        </w:rPr>
      </w:pPr>
      <w:r w:rsidRPr="00662883">
        <w:rPr>
          <w:rFonts w:cs="Tahoma"/>
          <w:i/>
        </w:rPr>
        <w:t>Study Questions</w:t>
      </w:r>
      <w:r>
        <w:rPr>
          <w:rFonts w:cs="Tahoma"/>
        </w:rPr>
        <w:t>:</w:t>
      </w:r>
    </w:p>
    <w:p w14:paraId="1DF16E56" w14:textId="77777777" w:rsidR="0017343D" w:rsidRPr="00746AC7" w:rsidRDefault="0017343D" w:rsidP="0017343D">
      <w:pPr>
        <w:numPr>
          <w:ilvl w:val="1"/>
          <w:numId w:val="2"/>
        </w:numPr>
        <w:rPr>
          <w:rFonts w:cs="Tahoma"/>
        </w:rPr>
      </w:pPr>
      <w:r w:rsidRPr="00214DC5">
        <w:rPr>
          <w:rFonts w:eastAsia="Times New Roman"/>
          <w:color w:val="000000"/>
          <w:lang w:eastAsia="ja-JP"/>
        </w:rPr>
        <w:t>Make sure you understand the st</w:t>
      </w:r>
      <w:r>
        <w:rPr>
          <w:rFonts w:eastAsia="Times New Roman"/>
          <w:color w:val="000000"/>
          <w:lang w:eastAsia="ja-JP"/>
        </w:rPr>
        <w:t>ructure of the data—in the linear model as well as in the ANOVA</w:t>
      </w:r>
      <w:r w:rsidRPr="00214DC5">
        <w:rPr>
          <w:rFonts w:eastAsia="Times New Roman"/>
          <w:color w:val="000000"/>
          <w:lang w:eastAsia="ja-JP"/>
        </w:rPr>
        <w:t xml:space="preserve">. In particular, what are </w:t>
      </w:r>
      <w:r>
        <w:rPr>
          <w:rFonts w:eastAsia="Times New Roman"/>
          <w:i/>
          <w:iCs/>
          <w:color w:val="000000"/>
          <w:lang w:eastAsia="ja-JP"/>
        </w:rPr>
        <w:t xml:space="preserve">n </w:t>
      </w:r>
      <w:r>
        <w:rPr>
          <w:rFonts w:eastAsia="Times New Roman"/>
          <w:iCs/>
          <w:color w:val="000000"/>
          <w:lang w:eastAsia="ja-JP"/>
        </w:rPr>
        <w:t>and</w:t>
      </w:r>
      <w:r w:rsidRPr="00214DC5">
        <w:rPr>
          <w:rFonts w:eastAsia="Times New Roman"/>
          <w:i/>
          <w:iCs/>
          <w:color w:val="000000"/>
          <w:lang w:eastAsia="ja-JP"/>
        </w:rPr>
        <w:t xml:space="preserve"> k</w:t>
      </w:r>
      <w:r>
        <w:rPr>
          <w:rFonts w:eastAsia="Times New Roman"/>
          <w:color w:val="000000"/>
          <w:lang w:eastAsia="ja-JP"/>
        </w:rPr>
        <w:t>?</w:t>
      </w:r>
    </w:p>
    <w:p w14:paraId="5222946F" w14:textId="77777777" w:rsidR="0017343D" w:rsidRPr="00746AC7" w:rsidRDefault="0017343D" w:rsidP="0017343D">
      <w:pPr>
        <w:numPr>
          <w:ilvl w:val="1"/>
          <w:numId w:val="2"/>
        </w:numPr>
        <w:rPr>
          <w:rFonts w:cs="Tahoma"/>
        </w:rPr>
      </w:pPr>
      <w:r w:rsidRPr="00214DC5">
        <w:rPr>
          <w:rFonts w:eastAsia="Times New Roman"/>
          <w:color w:val="000000"/>
          <w:lang w:eastAsia="ja-JP"/>
        </w:rPr>
        <w:t xml:space="preserve">Analyze the data and draw conclusions. This includes: </w:t>
      </w:r>
      <w:r>
        <w:rPr>
          <w:rFonts w:eastAsia="Times New Roman"/>
          <w:color w:val="000000"/>
          <w:lang w:eastAsia="ja-JP"/>
        </w:rPr>
        <w:t>specification of linear</w:t>
      </w:r>
      <w:r w:rsidRPr="00214DC5">
        <w:rPr>
          <w:rFonts w:eastAsia="Times New Roman"/>
          <w:color w:val="000000"/>
          <w:lang w:eastAsia="ja-JP"/>
        </w:rPr>
        <w:t xml:space="preserve"> model, hypotheses, and </w:t>
      </w:r>
      <w:r w:rsidRPr="00214DC5">
        <w:rPr>
          <w:rFonts w:eastAsia="Times New Roman"/>
          <w:i/>
          <w:iCs/>
          <w:color w:val="000000"/>
          <w:lang w:eastAsia="ja-JP"/>
        </w:rPr>
        <w:t>p</w:t>
      </w:r>
      <w:r>
        <w:rPr>
          <w:rFonts w:eastAsia="Times New Roman"/>
          <w:color w:val="000000"/>
          <w:lang w:eastAsia="ja-JP"/>
        </w:rPr>
        <w:t>-value</w:t>
      </w:r>
      <w:r w:rsidRPr="00214DC5">
        <w:rPr>
          <w:rFonts w:eastAsia="Times New Roman"/>
          <w:color w:val="000000"/>
          <w:lang w:eastAsia="ja-JP"/>
        </w:rPr>
        <w:t>; numerical results in the form of relevant estimates, confidence intervals, and</w:t>
      </w:r>
      <w:r>
        <w:rPr>
          <w:rFonts w:eastAsia="Times New Roman"/>
          <w:color w:val="000000"/>
          <w:lang w:eastAsia="ja-JP"/>
        </w:rPr>
        <w:t xml:space="preserve"> interpretations.</w:t>
      </w:r>
    </w:p>
    <w:p w14:paraId="13A55333" w14:textId="77777777" w:rsidR="0017343D" w:rsidRDefault="0017343D" w:rsidP="00602915">
      <w:pPr>
        <w:tabs>
          <w:tab w:val="left" w:pos="1080"/>
        </w:tabs>
        <w:rPr>
          <w:rFonts w:cs="Tahoma"/>
        </w:rPr>
      </w:pPr>
    </w:p>
    <w:p w14:paraId="48757C15" w14:textId="77777777" w:rsidR="0017343D" w:rsidRPr="005A573E" w:rsidRDefault="0017343D" w:rsidP="0017343D">
      <w:pPr>
        <w:rPr>
          <w:rFonts w:cs="Tahoma"/>
        </w:rPr>
      </w:pPr>
    </w:p>
    <w:p w14:paraId="5E260014" w14:textId="0C147F41" w:rsidR="0017343D" w:rsidRPr="00DE19C1" w:rsidRDefault="0017343D" w:rsidP="0017343D">
      <w:pPr>
        <w:numPr>
          <w:ilvl w:val="0"/>
          <w:numId w:val="2"/>
        </w:numPr>
        <w:tabs>
          <w:tab w:val="left" w:pos="1080"/>
        </w:tabs>
        <w:rPr>
          <w:rFonts w:cs="Tahoma"/>
        </w:rPr>
      </w:pPr>
      <w:bookmarkStart w:id="0" w:name="_GoBack"/>
      <w:bookmarkEnd w:id="0"/>
      <w:r>
        <w:t>The electric conductance was measured for 32 pieces of soap in 4 groups (8 pieces in each group). The content of fatty acid differs between the groups. Quality of soap is mainly determined by its content of fatty acid, which can be determined with a chemical analysis. It is much easier to measure the electric conductance, and it is therefore of interest if there is a simple relation between the two.</w:t>
      </w:r>
    </w:p>
    <w:p w14:paraId="72DDDFEC" w14:textId="77777777" w:rsidR="0017343D" w:rsidRDefault="0017343D" w:rsidP="0017343D">
      <w:pPr>
        <w:tabs>
          <w:tab w:val="left" w:pos="1080"/>
        </w:tabs>
        <w:ind w:left="1"/>
        <w:rPr>
          <w:rFonts w:ascii="Thorndale for VST" w:eastAsia="Times New Roman" w:hAnsi="Thorndale for VST" w:cs="Thorndale for VST"/>
          <w:lang w:eastAsia="ja-JP"/>
        </w:rPr>
      </w:pPr>
    </w:p>
    <w:p w14:paraId="44E446B6" w14:textId="77777777" w:rsidR="0017343D" w:rsidRDefault="0017343D" w:rsidP="0017343D">
      <w:pPr>
        <w:tabs>
          <w:tab w:val="left" w:pos="1080"/>
        </w:tabs>
        <w:ind w:left="283"/>
        <w:rPr>
          <w:rFonts w:cs="Tahoma"/>
        </w:rPr>
      </w:pPr>
      <w:r>
        <w:rPr>
          <w:rFonts w:cs="Tahoma"/>
        </w:rPr>
        <w:t xml:space="preserve">The data set is available at </w:t>
      </w:r>
      <w:hyperlink r:id="rId7" w:history="1">
        <w:r w:rsidR="005548B7" w:rsidRPr="005548B7">
          <w:rPr>
            <w:rStyle w:val="Hyperlink"/>
          </w:rPr>
          <w:t>https://vps63.heliohost.us/e-stat</w:t>
        </w:r>
        <w:r>
          <w:rPr>
            <w:rStyle w:val="Hyperlink"/>
          </w:rPr>
          <w:t>/</w:t>
        </w:r>
      </w:hyperlink>
      <w:r>
        <w:rPr>
          <w:rFonts w:cs="Tahoma"/>
        </w:rPr>
        <w:t xml:space="preserve">. Go under the title “Textbook Data Sets” → “Quality of soap.” </w:t>
      </w:r>
    </w:p>
    <w:p w14:paraId="04799634" w14:textId="77777777" w:rsidR="0017343D" w:rsidRDefault="0017343D" w:rsidP="0017343D">
      <w:pPr>
        <w:tabs>
          <w:tab w:val="left" w:pos="1080"/>
        </w:tabs>
        <w:ind w:left="283"/>
        <w:rPr>
          <w:rFonts w:cs="Tahoma"/>
        </w:rPr>
      </w:pPr>
    </w:p>
    <w:p w14:paraId="4783F373" w14:textId="77777777" w:rsidR="0017343D" w:rsidRPr="003878C0" w:rsidRDefault="0017343D" w:rsidP="0017343D">
      <w:pPr>
        <w:tabs>
          <w:tab w:val="left" w:pos="1080"/>
        </w:tabs>
        <w:ind w:left="283"/>
        <w:rPr>
          <w:rFonts w:cs="Tahoma"/>
        </w:rPr>
      </w:pPr>
      <w:r w:rsidRPr="003878C0">
        <w:rPr>
          <w:rFonts w:cs="Tahoma"/>
          <w:i/>
        </w:rPr>
        <w:t>Study Questions</w:t>
      </w:r>
      <w:r w:rsidRPr="003878C0">
        <w:rPr>
          <w:rFonts w:cs="Tahoma"/>
        </w:rPr>
        <w:t>:</w:t>
      </w:r>
    </w:p>
    <w:p w14:paraId="2C1F6336" w14:textId="77777777" w:rsidR="0017343D" w:rsidRPr="00A41A88" w:rsidRDefault="0017343D" w:rsidP="0017343D">
      <w:pPr>
        <w:numPr>
          <w:ilvl w:val="0"/>
          <w:numId w:val="7"/>
        </w:numPr>
        <w:tabs>
          <w:tab w:val="left" w:pos="1080"/>
        </w:tabs>
        <w:rPr>
          <w:rStyle w:val="item"/>
          <w:rFonts w:cs="Tahoma"/>
        </w:rPr>
      </w:pPr>
      <w:r>
        <w:rPr>
          <w:rStyle w:val="item"/>
          <w:color w:val="000000"/>
        </w:rPr>
        <w:t xml:space="preserve">Fit a linear model with </w:t>
      </w:r>
      <w:r>
        <w:rPr>
          <w:rStyle w:val="mono"/>
          <w:color w:val="000000"/>
        </w:rPr>
        <w:t>fatty acid</w:t>
      </w:r>
      <w:r>
        <w:rPr>
          <w:rStyle w:val="item"/>
          <w:color w:val="000000"/>
        </w:rPr>
        <w:t xml:space="preserve"> as explanatory variable and make the corresponding residual plot. Based on the hypothesis test for slope, does a linear relationship between fatty acid and conductance seem appropriate?</w:t>
      </w:r>
    </w:p>
    <w:p w14:paraId="4B2DDFB0" w14:textId="77777777" w:rsidR="0017343D" w:rsidRPr="002412EB" w:rsidRDefault="0017343D" w:rsidP="0017343D">
      <w:pPr>
        <w:numPr>
          <w:ilvl w:val="0"/>
          <w:numId w:val="7"/>
        </w:numPr>
        <w:tabs>
          <w:tab w:val="left" w:pos="1080"/>
        </w:tabs>
        <w:rPr>
          <w:rStyle w:val="item"/>
          <w:rFonts w:cs="Tahoma"/>
        </w:rPr>
      </w:pPr>
      <w:r>
        <w:rPr>
          <w:rStyle w:val="item"/>
          <w:color w:val="000000"/>
        </w:rPr>
        <w:t>Produce ANOVA, and carry out hypothesis test. Is the conclusion consistent with (a)?</w:t>
      </w:r>
    </w:p>
    <w:p w14:paraId="39EB514F" w14:textId="77777777" w:rsidR="0017343D" w:rsidRPr="00A41A88" w:rsidRDefault="0017343D" w:rsidP="0017343D">
      <w:pPr>
        <w:numPr>
          <w:ilvl w:val="0"/>
          <w:numId w:val="7"/>
        </w:numPr>
        <w:tabs>
          <w:tab w:val="left" w:pos="1080"/>
        </w:tabs>
        <w:rPr>
          <w:rStyle w:val="item"/>
          <w:rFonts w:cs="Tahoma"/>
        </w:rPr>
      </w:pPr>
      <w:r>
        <w:rPr>
          <w:rStyle w:val="item"/>
          <w:color w:val="000000"/>
        </w:rPr>
        <w:t>Calculate 95% confidence intervals for pairwise differences. What are they? Can you find significant difference between group 2 and 3? Why or why not? How about differences of any other pair of groups?</w:t>
      </w:r>
    </w:p>
    <w:p w14:paraId="139B0C88" w14:textId="77777777" w:rsidR="0017343D" w:rsidRDefault="0017343D" w:rsidP="0017343D">
      <w:pPr>
        <w:tabs>
          <w:tab w:val="left" w:pos="1080"/>
        </w:tabs>
        <w:rPr>
          <w:rFonts w:ascii="Thorndale for VST" w:eastAsia="Times New Roman" w:hAnsi="Thorndale for VST" w:cs="Thorndale for VST"/>
          <w:lang w:eastAsia="ja-JP"/>
        </w:rPr>
      </w:pPr>
    </w:p>
    <w:p w14:paraId="3E3C8629" w14:textId="77777777" w:rsidR="0017343D" w:rsidRDefault="0017343D" w:rsidP="005A573E">
      <w:pPr>
        <w:rPr>
          <w:rFonts w:ascii="Thorndale for VST" w:eastAsia="Times New Roman" w:hAnsi="Thorndale for VST" w:cs="Thorndale for VST"/>
          <w:lang w:eastAsia="ja-JP"/>
        </w:rPr>
      </w:pPr>
    </w:p>
    <w:sectPr w:rsidR="0017343D">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for VST">
    <w:altName w:val="Times New Roman"/>
    <w:charset w:val="00"/>
    <w:family w:val="roman"/>
    <w:pitch w:val="variable"/>
    <w:sig w:usb0="00000001" w:usb1="000004E8"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 %1."/>
      <w:lvlJc w:val="left"/>
      <w:pPr>
        <w:tabs>
          <w:tab w:val="num" w:pos="283"/>
        </w:tabs>
        <w:ind w:left="283" w:hanging="282"/>
      </w:pPr>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Tahoma"/>
        <w:strike w:val="0"/>
        <w:dstrike w:val="0"/>
        <w:lang w:val="en-US"/>
      </w:r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3"/>
    <w:lvl w:ilvl="0">
      <w:start w:val="1"/>
      <w:numFmt w:val="decimal"/>
      <w:lvlText w:val=" %1."/>
      <w:lvlJc w:val="left"/>
      <w:pPr>
        <w:tabs>
          <w:tab w:val="num" w:pos="283"/>
        </w:tabs>
        <w:ind w:left="283" w:hanging="282"/>
      </w:pPr>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strike w:val="0"/>
        <w:dstrike w:val="0"/>
      </w:rPr>
    </w:lvl>
    <w:lvl w:ilvl="2">
      <w:start w:val="1"/>
      <w:numFmt w:val="lowerRoman"/>
      <w:lvlText w:val=" %3."/>
      <w:lvlJc w:val="left"/>
      <w:pPr>
        <w:tabs>
          <w:tab w:val="num" w:pos="1440"/>
        </w:tabs>
        <w:ind w:left="1440" w:hanging="360"/>
      </w:pPr>
      <w:rPr>
        <w:rFonts w:hint="default"/>
      </w:rPr>
    </w:lvl>
    <w:lvl w:ilvl="3">
      <w:start w:val="1"/>
      <w:numFmt w:val="upperLetter"/>
      <w:lvlText w:val=" %4."/>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D523872"/>
    <w:multiLevelType w:val="hybridMultilevel"/>
    <w:tmpl w:val="7A60237E"/>
    <w:lvl w:ilvl="0" w:tplc="41EAF8EC">
      <w:start w:val="1"/>
      <w:numFmt w:val="lowerLetter"/>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57641"/>
    <w:multiLevelType w:val="hybridMultilevel"/>
    <w:tmpl w:val="EAAED8FC"/>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63494228"/>
    <w:multiLevelType w:val="hybridMultilevel"/>
    <w:tmpl w:val="7A60237E"/>
    <w:lvl w:ilvl="0" w:tplc="41EAF8EC">
      <w:start w:val="1"/>
      <w:numFmt w:val="lowerLetter"/>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50F11"/>
    <w:multiLevelType w:val="multilevel"/>
    <w:tmpl w:val="7A1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0B"/>
    <w:rsid w:val="000616FD"/>
    <w:rsid w:val="00076334"/>
    <w:rsid w:val="000772DD"/>
    <w:rsid w:val="000D7438"/>
    <w:rsid w:val="000F1C96"/>
    <w:rsid w:val="00147697"/>
    <w:rsid w:val="0017343D"/>
    <w:rsid w:val="00180C81"/>
    <w:rsid w:val="001943CD"/>
    <w:rsid w:val="001F18CB"/>
    <w:rsid w:val="00214DC5"/>
    <w:rsid w:val="002433A3"/>
    <w:rsid w:val="00271B2E"/>
    <w:rsid w:val="002B5B41"/>
    <w:rsid w:val="0036140E"/>
    <w:rsid w:val="0036557E"/>
    <w:rsid w:val="003878C0"/>
    <w:rsid w:val="003A4E1C"/>
    <w:rsid w:val="003B6ED8"/>
    <w:rsid w:val="003E4BD9"/>
    <w:rsid w:val="004860EB"/>
    <w:rsid w:val="004B5C05"/>
    <w:rsid w:val="004C5D0B"/>
    <w:rsid w:val="00513913"/>
    <w:rsid w:val="00516B29"/>
    <w:rsid w:val="005548B7"/>
    <w:rsid w:val="005950AF"/>
    <w:rsid w:val="005A573E"/>
    <w:rsid w:val="005B396A"/>
    <w:rsid w:val="00602915"/>
    <w:rsid w:val="00625297"/>
    <w:rsid w:val="00634B87"/>
    <w:rsid w:val="006551C6"/>
    <w:rsid w:val="006556B8"/>
    <w:rsid w:val="00662883"/>
    <w:rsid w:val="00662AC9"/>
    <w:rsid w:val="006B47B1"/>
    <w:rsid w:val="006C2311"/>
    <w:rsid w:val="006F1159"/>
    <w:rsid w:val="007156B2"/>
    <w:rsid w:val="00746AC7"/>
    <w:rsid w:val="00754F5F"/>
    <w:rsid w:val="007562C3"/>
    <w:rsid w:val="007657A8"/>
    <w:rsid w:val="007E0FBF"/>
    <w:rsid w:val="007E66E5"/>
    <w:rsid w:val="007F6313"/>
    <w:rsid w:val="008957C8"/>
    <w:rsid w:val="00906E29"/>
    <w:rsid w:val="009856A2"/>
    <w:rsid w:val="009D5556"/>
    <w:rsid w:val="00A02CB5"/>
    <w:rsid w:val="00A328B4"/>
    <w:rsid w:val="00A41A88"/>
    <w:rsid w:val="00A85F4C"/>
    <w:rsid w:val="00AB37AD"/>
    <w:rsid w:val="00AB6736"/>
    <w:rsid w:val="00B34747"/>
    <w:rsid w:val="00B3523A"/>
    <w:rsid w:val="00B6503F"/>
    <w:rsid w:val="00BA3918"/>
    <w:rsid w:val="00C33179"/>
    <w:rsid w:val="00C37EEA"/>
    <w:rsid w:val="00C841BD"/>
    <w:rsid w:val="00CB734E"/>
    <w:rsid w:val="00CE5B39"/>
    <w:rsid w:val="00D26DFB"/>
    <w:rsid w:val="00D94CA6"/>
    <w:rsid w:val="00E7585E"/>
    <w:rsid w:val="00EA14CB"/>
    <w:rsid w:val="00EF765D"/>
    <w:rsid w:val="00F2057A"/>
    <w:rsid w:val="00F32393"/>
    <w:rsid w:val="00FB4A7A"/>
    <w:rsid w:val="00FD5B6F"/>
    <w:rsid w:val="00FE3403"/>
    <w:rsid w:val="00FF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5B8144"/>
  <w15:chartTrackingRefBased/>
  <w15:docId w15:val="{A53E82DE-9B1C-4AFB-A145-16CB7985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cs="Tahoma"/>
      <w:strike w:val="0"/>
      <w:dstrike w:val="0"/>
      <w:lang w:val="en-US"/>
    </w:rPr>
  </w:style>
  <w:style w:type="character" w:customStyle="1" w:styleId="WW8Num1z2">
    <w:name w:val="WW8Num1z2"/>
  </w:style>
  <w:style w:type="character" w:customStyle="1" w:styleId="WW8Num1z3">
    <w:name w:val="WW8Num1z3"/>
  </w:style>
  <w:style w:type="character" w:customStyle="1" w:styleId="WW8Num1z4">
    <w:name w:val="WW8Num1z4"/>
    <w:rPr>
      <w:rFonts w:ascii="Symbol" w:hAnsi="Symbol" w:cs="StarSymbol"/>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hint="default"/>
      <w:strike w:val="0"/>
      <w:dstrike w:val="0"/>
    </w:rPr>
  </w:style>
  <w:style w:type="character" w:customStyle="1" w:styleId="WW8Num3z2">
    <w:name w:val="WW8Num3z2"/>
    <w:rPr>
      <w:rFonts w:hint="default"/>
    </w:rPr>
  </w:style>
  <w:style w:type="character" w:customStyle="1" w:styleId="WW8Num3z4">
    <w:name w:val="WW8Num3z4"/>
    <w:rPr>
      <w:rFonts w:ascii="Symbol" w:hAnsi="Symbol" w:cs="StarSymbol" w:hint="default"/>
      <w:sz w:val="18"/>
      <w:szCs w:val="18"/>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customStyle="1" w:styleId="item">
    <w:name w:val="item"/>
    <w:rsid w:val="00271B2E"/>
  </w:style>
  <w:style w:type="character" w:customStyle="1" w:styleId="vbk-epub-pagebreak">
    <w:name w:val="vbk-epub-pagebreak"/>
    <w:rsid w:val="00271B2E"/>
  </w:style>
  <w:style w:type="character" w:customStyle="1" w:styleId="mono">
    <w:name w:val="mono"/>
    <w:rsid w:val="00271B2E"/>
  </w:style>
  <w:style w:type="character" w:customStyle="1" w:styleId="label-inner">
    <w:name w:val="label-inner"/>
    <w:rsid w:val="00271B2E"/>
  </w:style>
  <w:style w:type="paragraph" w:styleId="NormalWeb">
    <w:name w:val="Normal (Web)"/>
    <w:basedOn w:val="Normal"/>
    <w:uiPriority w:val="99"/>
    <w:semiHidden/>
    <w:unhideWhenUsed/>
    <w:rsid w:val="00271B2E"/>
    <w:pPr>
      <w:widowControl/>
      <w:suppressAutoHyphens w:val="0"/>
      <w:spacing w:before="100" w:beforeAutospacing="1" w:after="100" w:afterAutospacing="1"/>
    </w:pPr>
    <w:rPr>
      <w:rFonts w:eastAsia="Times New Roman"/>
      <w:lang w:eastAsia="ja-JP"/>
    </w:rPr>
  </w:style>
  <w:style w:type="character" w:styleId="UnresolvedMention">
    <w:name w:val="Unresolved Mention"/>
    <w:uiPriority w:val="99"/>
    <w:semiHidden/>
    <w:unhideWhenUsed/>
    <w:rsid w:val="00554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414">
      <w:bodyDiv w:val="1"/>
      <w:marLeft w:val="0"/>
      <w:marRight w:val="0"/>
      <w:marTop w:val="0"/>
      <w:marBottom w:val="0"/>
      <w:divBdr>
        <w:top w:val="none" w:sz="0" w:space="0" w:color="auto"/>
        <w:left w:val="none" w:sz="0" w:space="0" w:color="auto"/>
        <w:bottom w:val="none" w:sz="0" w:space="0" w:color="auto"/>
        <w:right w:val="none" w:sz="0" w:space="0" w:color="auto"/>
      </w:divBdr>
      <w:divsChild>
        <w:div w:id="835266846">
          <w:marLeft w:val="0"/>
          <w:marRight w:val="0"/>
          <w:marTop w:val="0"/>
          <w:marBottom w:val="0"/>
          <w:divBdr>
            <w:top w:val="none" w:sz="0" w:space="0" w:color="auto"/>
            <w:left w:val="none" w:sz="0" w:space="0" w:color="auto"/>
            <w:bottom w:val="none" w:sz="0" w:space="0" w:color="auto"/>
            <w:right w:val="none" w:sz="0" w:space="0" w:color="auto"/>
          </w:divBdr>
          <w:divsChild>
            <w:div w:id="346099931">
              <w:marLeft w:val="0"/>
              <w:marRight w:val="0"/>
              <w:marTop w:val="0"/>
              <w:marBottom w:val="0"/>
              <w:divBdr>
                <w:top w:val="none" w:sz="0" w:space="0" w:color="auto"/>
                <w:left w:val="none" w:sz="0" w:space="0" w:color="auto"/>
                <w:bottom w:val="none" w:sz="0" w:space="0" w:color="auto"/>
                <w:right w:val="none" w:sz="0" w:space="0" w:color="auto"/>
              </w:divBdr>
              <w:divsChild>
                <w:div w:id="8568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3206">
      <w:bodyDiv w:val="1"/>
      <w:marLeft w:val="0"/>
      <w:marRight w:val="0"/>
      <w:marTop w:val="0"/>
      <w:marBottom w:val="0"/>
      <w:divBdr>
        <w:top w:val="none" w:sz="0" w:space="0" w:color="auto"/>
        <w:left w:val="none" w:sz="0" w:space="0" w:color="auto"/>
        <w:bottom w:val="none" w:sz="0" w:space="0" w:color="auto"/>
        <w:right w:val="none" w:sz="0" w:space="0" w:color="auto"/>
      </w:divBdr>
      <w:divsChild>
        <w:div w:id="875242387">
          <w:marLeft w:val="0"/>
          <w:marRight w:val="0"/>
          <w:marTop w:val="0"/>
          <w:marBottom w:val="0"/>
          <w:divBdr>
            <w:top w:val="none" w:sz="0" w:space="0" w:color="auto"/>
            <w:left w:val="none" w:sz="0" w:space="0" w:color="auto"/>
            <w:bottom w:val="none" w:sz="0" w:space="0" w:color="auto"/>
            <w:right w:val="none" w:sz="0" w:space="0" w:color="auto"/>
          </w:divBdr>
          <w:divsChild>
            <w:div w:id="320357702">
              <w:marLeft w:val="0"/>
              <w:marRight w:val="0"/>
              <w:marTop w:val="0"/>
              <w:marBottom w:val="0"/>
              <w:divBdr>
                <w:top w:val="none" w:sz="0" w:space="0" w:color="auto"/>
                <w:left w:val="none" w:sz="0" w:space="0" w:color="auto"/>
                <w:bottom w:val="none" w:sz="0" w:space="0" w:color="auto"/>
                <w:right w:val="none" w:sz="0" w:space="0" w:color="auto"/>
              </w:divBdr>
              <w:divsChild>
                <w:div w:id="838421373">
                  <w:marLeft w:val="0"/>
                  <w:marRight w:val="0"/>
                  <w:marTop w:val="0"/>
                  <w:marBottom w:val="0"/>
                  <w:divBdr>
                    <w:top w:val="none" w:sz="0" w:space="0" w:color="auto"/>
                    <w:left w:val="none" w:sz="0" w:space="0" w:color="auto"/>
                    <w:bottom w:val="none" w:sz="0" w:space="0" w:color="auto"/>
                    <w:right w:val="none" w:sz="0" w:space="0" w:color="auto"/>
                  </w:divBdr>
                </w:div>
              </w:divsChild>
            </w:div>
            <w:div w:id="1138910365">
              <w:marLeft w:val="0"/>
              <w:marRight w:val="0"/>
              <w:marTop w:val="0"/>
              <w:marBottom w:val="0"/>
              <w:divBdr>
                <w:top w:val="none" w:sz="0" w:space="0" w:color="auto"/>
                <w:left w:val="none" w:sz="0" w:space="0" w:color="auto"/>
                <w:bottom w:val="none" w:sz="0" w:space="0" w:color="auto"/>
                <w:right w:val="none" w:sz="0" w:space="0" w:color="auto"/>
              </w:divBdr>
            </w:div>
            <w:div w:id="1585260451">
              <w:marLeft w:val="0"/>
              <w:marRight w:val="0"/>
              <w:marTop w:val="0"/>
              <w:marBottom w:val="0"/>
              <w:divBdr>
                <w:top w:val="none" w:sz="0" w:space="0" w:color="auto"/>
                <w:left w:val="none" w:sz="0" w:space="0" w:color="auto"/>
                <w:bottom w:val="none" w:sz="0" w:space="0" w:color="auto"/>
                <w:right w:val="none" w:sz="0" w:space="0" w:color="auto"/>
              </w:divBdr>
              <w:divsChild>
                <w:div w:id="118651705">
                  <w:marLeft w:val="0"/>
                  <w:marRight w:val="0"/>
                  <w:marTop w:val="0"/>
                  <w:marBottom w:val="0"/>
                  <w:divBdr>
                    <w:top w:val="none" w:sz="0" w:space="0" w:color="auto"/>
                    <w:left w:val="none" w:sz="0" w:space="0" w:color="auto"/>
                    <w:bottom w:val="none" w:sz="0" w:space="0" w:color="auto"/>
                    <w:right w:val="none" w:sz="0" w:space="0" w:color="auto"/>
                  </w:divBdr>
                </w:div>
                <w:div w:id="1540894580">
                  <w:marLeft w:val="0"/>
                  <w:marRight w:val="0"/>
                  <w:marTop w:val="0"/>
                  <w:marBottom w:val="0"/>
                  <w:divBdr>
                    <w:top w:val="none" w:sz="0" w:space="0" w:color="auto"/>
                    <w:left w:val="none" w:sz="0" w:space="0" w:color="auto"/>
                    <w:bottom w:val="none" w:sz="0" w:space="0" w:color="auto"/>
                    <w:right w:val="none" w:sz="0" w:space="0" w:color="auto"/>
                  </w:divBdr>
                </w:div>
                <w:div w:id="17322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2796">
      <w:bodyDiv w:val="1"/>
      <w:marLeft w:val="0"/>
      <w:marRight w:val="0"/>
      <w:marTop w:val="0"/>
      <w:marBottom w:val="0"/>
      <w:divBdr>
        <w:top w:val="none" w:sz="0" w:space="0" w:color="auto"/>
        <w:left w:val="none" w:sz="0" w:space="0" w:color="auto"/>
        <w:bottom w:val="none" w:sz="0" w:space="0" w:color="auto"/>
        <w:right w:val="none" w:sz="0" w:space="0" w:color="auto"/>
      </w:divBdr>
      <w:divsChild>
        <w:div w:id="695350424">
          <w:marLeft w:val="0"/>
          <w:marRight w:val="0"/>
          <w:marTop w:val="0"/>
          <w:marBottom w:val="0"/>
          <w:divBdr>
            <w:top w:val="none" w:sz="0" w:space="0" w:color="auto"/>
            <w:left w:val="none" w:sz="0" w:space="0" w:color="auto"/>
            <w:bottom w:val="none" w:sz="0" w:space="0" w:color="auto"/>
            <w:right w:val="none" w:sz="0" w:space="0" w:color="auto"/>
          </w:divBdr>
          <w:divsChild>
            <w:div w:id="428427032">
              <w:marLeft w:val="0"/>
              <w:marRight w:val="0"/>
              <w:marTop w:val="0"/>
              <w:marBottom w:val="0"/>
              <w:divBdr>
                <w:top w:val="none" w:sz="0" w:space="0" w:color="auto"/>
                <w:left w:val="none" w:sz="0" w:space="0" w:color="auto"/>
                <w:bottom w:val="none" w:sz="0" w:space="0" w:color="auto"/>
                <w:right w:val="none" w:sz="0" w:space="0" w:color="auto"/>
              </w:divBdr>
            </w:div>
            <w:div w:id="1968704450">
              <w:marLeft w:val="0"/>
              <w:marRight w:val="0"/>
              <w:marTop w:val="0"/>
              <w:marBottom w:val="0"/>
              <w:divBdr>
                <w:top w:val="none" w:sz="0" w:space="0" w:color="auto"/>
                <w:left w:val="none" w:sz="0" w:space="0" w:color="auto"/>
                <w:bottom w:val="none" w:sz="0" w:space="0" w:color="auto"/>
                <w:right w:val="none" w:sz="0" w:space="0" w:color="auto"/>
              </w:divBdr>
              <w:divsChild>
                <w:div w:id="183180463">
                  <w:marLeft w:val="0"/>
                  <w:marRight w:val="0"/>
                  <w:marTop w:val="0"/>
                  <w:marBottom w:val="0"/>
                  <w:divBdr>
                    <w:top w:val="none" w:sz="0" w:space="0" w:color="auto"/>
                    <w:left w:val="none" w:sz="0" w:space="0" w:color="auto"/>
                    <w:bottom w:val="none" w:sz="0" w:space="0" w:color="auto"/>
                    <w:right w:val="none" w:sz="0" w:space="0" w:color="auto"/>
                  </w:divBdr>
                </w:div>
              </w:divsChild>
            </w:div>
            <w:div w:id="20839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th.tntech.edu/e-s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s63.heliohost.us/e-stat/" TargetMode="External"/><Relationship Id="rId5" Type="http://schemas.openxmlformats.org/officeDocument/2006/relationships/hyperlink" Target="http://e.pub/vsaknoohmscav5hpi6za.vbk/OPS/loc_015.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2370</CharactersWithSpaces>
  <SharedDoc>false</SharedDoc>
  <HLinks>
    <vt:vector size="18" baseType="variant">
      <vt:variant>
        <vt:i4>3604523</vt:i4>
      </vt:variant>
      <vt:variant>
        <vt:i4>6</vt:i4>
      </vt:variant>
      <vt:variant>
        <vt:i4>0</vt:i4>
      </vt:variant>
      <vt:variant>
        <vt:i4>5</vt:i4>
      </vt:variant>
      <vt:variant>
        <vt:lpwstr>http://math.tntech.edu/e-stat/</vt:lpwstr>
      </vt:variant>
      <vt:variant>
        <vt:lpwstr/>
      </vt:variant>
      <vt:variant>
        <vt:i4>7012465</vt:i4>
      </vt:variant>
      <vt:variant>
        <vt:i4>3</vt:i4>
      </vt:variant>
      <vt:variant>
        <vt:i4>0</vt:i4>
      </vt:variant>
      <vt:variant>
        <vt:i4>5</vt:i4>
      </vt:variant>
      <vt:variant>
        <vt:lpwstr>https://vps63.heliohost.us/e-stat/</vt:lpwstr>
      </vt:variant>
      <vt:variant>
        <vt:lpwstr/>
      </vt:variant>
      <vt:variant>
        <vt:i4>393318</vt:i4>
      </vt:variant>
      <vt:variant>
        <vt:i4>0</vt:i4>
      </vt:variant>
      <vt:variant>
        <vt:i4>0</vt:i4>
      </vt:variant>
      <vt:variant>
        <vt:i4>5</vt:i4>
      </vt:variant>
      <vt:variant>
        <vt:lpwstr>http://e.pub/vsaknoohmscav5hpi6za.vbk/OPS/loc_015.xhtml</vt:lpwstr>
      </vt:variant>
      <vt:variant>
        <vt:lpwstr>eid17657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3</cp:revision>
  <cp:lastPrinted>2113-01-01T05:00:00Z</cp:lastPrinted>
  <dcterms:created xsi:type="dcterms:W3CDTF">2022-03-01T16:49:00Z</dcterms:created>
  <dcterms:modified xsi:type="dcterms:W3CDTF">2023-03-10T15:21:00Z</dcterms:modified>
</cp:coreProperties>
</file>