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1F041C" w14:textId="77777777" w:rsidR="00F4077C" w:rsidRDefault="00F4077C">
      <w:bookmarkStart w:id="0" w:name="_GoBack"/>
      <w:bookmarkEnd w:id="0"/>
      <w:r>
        <w:rPr>
          <w:rFonts w:cs="Tahoma"/>
          <w:b/>
          <w:lang/>
        </w:rPr>
        <w:t>Statis</w:t>
      </w:r>
      <w:r w:rsidR="006F4305">
        <w:rPr>
          <w:rFonts w:cs="Tahoma"/>
          <w:b/>
          <w:lang/>
        </w:rPr>
        <w:t>tical Report Writing Sample No.</w:t>
      </w:r>
      <w:r w:rsidR="00DA58ED">
        <w:rPr>
          <w:rFonts w:cs="Tahoma"/>
          <w:b/>
          <w:lang/>
        </w:rPr>
        <w:t>4</w:t>
      </w:r>
    </w:p>
    <w:p w14:paraId="34ED6124" w14:textId="77777777" w:rsidR="00F4077C" w:rsidRDefault="00F4077C"/>
    <w:p w14:paraId="11B47A0C" w14:textId="77777777" w:rsidR="00F4077C" w:rsidRDefault="00F4077C" w:rsidP="00466DCE">
      <w:pPr>
        <w:tabs>
          <w:tab w:val="left" w:pos="1080"/>
        </w:tabs>
      </w:pPr>
      <w:r>
        <w:rPr>
          <w:rFonts w:cs="Tahoma"/>
          <w:b/>
          <w:lang/>
        </w:rPr>
        <w:t>Introduction.</w:t>
      </w:r>
      <w:r w:rsidR="00245E90">
        <w:t xml:space="preserve"> </w:t>
      </w:r>
      <w:r w:rsidR="00245E90">
        <w:rPr>
          <w:rStyle w:val="item"/>
          <w:color w:val="000000"/>
        </w:rPr>
        <w:t xml:space="preserve">Cuckoos place their eggs in other birds' nests for hatching and rearing. Several observations indicate that cuckoos choose the “adoptive parents” carefully, such that the cuckoo eggs are similar in size and appearance to the eggs of the adoptive species. </w:t>
      </w:r>
      <w:r w:rsidR="00245E90">
        <w:rPr>
          <w:color w:val="000000"/>
        </w:rPr>
        <w:t xml:space="preserve">In order to examine this further, researchers investigated 154 cuckoo eggs and measured their size </w:t>
      </w:r>
      <w:r w:rsidR="00245E90" w:rsidRPr="00214DC5">
        <w:rPr>
          <w:color w:val="000000"/>
        </w:rPr>
        <w:t>(</w:t>
      </w:r>
      <w:hyperlink r:id="rId5" w:anchor="eid17657" w:history="1">
        <w:r w:rsidR="00245E90" w:rsidRPr="00214DC5">
          <w:rPr>
            <w:rStyle w:val="Hyperlink"/>
            <w:color w:val="000000"/>
            <w:u w:val="none"/>
          </w:rPr>
          <w:t>Latter, 1905</w:t>
        </w:r>
      </w:hyperlink>
      <w:r w:rsidR="00245E90" w:rsidRPr="00214DC5">
        <w:rPr>
          <w:color w:val="000000"/>
        </w:rPr>
        <w:t xml:space="preserve">). </w:t>
      </w:r>
      <w:r w:rsidR="00245E90">
        <w:rPr>
          <w:color w:val="000000"/>
        </w:rPr>
        <w:t>The unit is half millimeters. The width of the eggs ranges from 30 half millimeters to 35 half millimeters. The eggs were adopted by three different species: wrens, redstarts, and whitethroats. The distribution of eggs of different sizes is given for each adoptive species in the table.</w:t>
      </w:r>
    </w:p>
    <w:p w14:paraId="53BADB46" w14:textId="77777777" w:rsidR="00245E90" w:rsidRDefault="00245E90" w:rsidP="00466DCE">
      <w:pPr>
        <w:tabs>
          <w:tab w:val="left" w:pos="1080"/>
        </w:tabs>
      </w:pPr>
    </w:p>
    <w:tbl>
      <w:tblPr>
        <w:tblW w:w="7083" w:type="dxa"/>
        <w:tblInd w:w="1453" w:type="dxa"/>
        <w:tblLook w:val="04A0" w:firstRow="1" w:lastRow="0" w:firstColumn="1" w:lastColumn="0" w:noHBand="0" w:noVBand="1"/>
      </w:tblPr>
      <w:tblGrid>
        <w:gridCol w:w="1323"/>
        <w:gridCol w:w="3360"/>
        <w:gridCol w:w="480"/>
        <w:gridCol w:w="480"/>
        <w:gridCol w:w="480"/>
        <w:gridCol w:w="480"/>
        <w:gridCol w:w="480"/>
      </w:tblGrid>
      <w:tr w:rsidR="00245E90" w:rsidRPr="00245E90" w14:paraId="07B3FE55" w14:textId="77777777" w:rsidTr="00245E90">
        <w:trPr>
          <w:trHeight w:val="315"/>
        </w:trPr>
        <w:tc>
          <w:tcPr>
            <w:tcW w:w="1323" w:type="dxa"/>
            <w:tcBorders>
              <w:top w:val="single" w:sz="12" w:space="0" w:color="auto"/>
              <w:left w:val="nil"/>
              <w:bottom w:val="nil"/>
              <w:right w:val="nil"/>
            </w:tcBorders>
            <w:shd w:val="clear" w:color="auto" w:fill="auto"/>
            <w:noWrap/>
            <w:vAlign w:val="bottom"/>
            <w:hideMark/>
          </w:tcPr>
          <w:p w14:paraId="427B001F" w14:textId="77777777" w:rsidR="00245E90" w:rsidRPr="00245E90" w:rsidRDefault="00245E90" w:rsidP="00245E90">
            <w:pPr>
              <w:widowControl/>
              <w:suppressAutoHyphens w:val="0"/>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 </w:t>
            </w:r>
          </w:p>
        </w:tc>
        <w:tc>
          <w:tcPr>
            <w:tcW w:w="5760" w:type="dxa"/>
            <w:gridSpan w:val="6"/>
            <w:tcBorders>
              <w:top w:val="single" w:sz="12" w:space="0" w:color="auto"/>
              <w:left w:val="nil"/>
              <w:bottom w:val="nil"/>
              <w:right w:val="nil"/>
            </w:tcBorders>
            <w:shd w:val="clear" w:color="auto" w:fill="auto"/>
            <w:noWrap/>
            <w:vAlign w:val="bottom"/>
            <w:hideMark/>
          </w:tcPr>
          <w:p w14:paraId="03C06A20" w14:textId="77777777" w:rsidR="00245E90" w:rsidRPr="00245E90" w:rsidRDefault="00245E90" w:rsidP="00245E90">
            <w:pPr>
              <w:widowControl/>
              <w:suppressAutoHyphens w:val="0"/>
              <w:jc w:val="center"/>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Width of egg (half mm)</w:t>
            </w:r>
          </w:p>
        </w:tc>
      </w:tr>
      <w:tr w:rsidR="00245E90" w:rsidRPr="00245E90" w14:paraId="2D3CA78E" w14:textId="77777777" w:rsidTr="00245E90">
        <w:trPr>
          <w:trHeight w:val="300"/>
        </w:trPr>
        <w:tc>
          <w:tcPr>
            <w:tcW w:w="1323" w:type="dxa"/>
            <w:tcBorders>
              <w:top w:val="nil"/>
              <w:left w:val="nil"/>
              <w:bottom w:val="single" w:sz="4" w:space="0" w:color="auto"/>
              <w:right w:val="nil"/>
            </w:tcBorders>
            <w:shd w:val="clear" w:color="auto" w:fill="auto"/>
            <w:noWrap/>
            <w:vAlign w:val="bottom"/>
            <w:hideMark/>
          </w:tcPr>
          <w:p w14:paraId="1F30B8E8" w14:textId="77777777" w:rsidR="00245E90" w:rsidRPr="00245E90" w:rsidRDefault="00245E90" w:rsidP="00245E90">
            <w:pPr>
              <w:widowControl/>
              <w:suppressAutoHyphens w:val="0"/>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Species</w:t>
            </w:r>
          </w:p>
        </w:tc>
        <w:tc>
          <w:tcPr>
            <w:tcW w:w="3360" w:type="dxa"/>
            <w:tcBorders>
              <w:top w:val="nil"/>
              <w:left w:val="nil"/>
              <w:bottom w:val="single" w:sz="4" w:space="0" w:color="auto"/>
              <w:right w:val="nil"/>
            </w:tcBorders>
            <w:shd w:val="clear" w:color="auto" w:fill="auto"/>
            <w:noWrap/>
            <w:vAlign w:val="bottom"/>
            <w:hideMark/>
          </w:tcPr>
          <w:p w14:paraId="2B324E56"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30</w:t>
            </w:r>
          </w:p>
        </w:tc>
        <w:tc>
          <w:tcPr>
            <w:tcW w:w="480" w:type="dxa"/>
            <w:tcBorders>
              <w:top w:val="nil"/>
              <w:left w:val="nil"/>
              <w:bottom w:val="single" w:sz="4" w:space="0" w:color="auto"/>
              <w:right w:val="nil"/>
            </w:tcBorders>
            <w:shd w:val="clear" w:color="auto" w:fill="auto"/>
            <w:noWrap/>
            <w:vAlign w:val="bottom"/>
            <w:hideMark/>
          </w:tcPr>
          <w:p w14:paraId="43F3F99B"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31</w:t>
            </w:r>
          </w:p>
        </w:tc>
        <w:tc>
          <w:tcPr>
            <w:tcW w:w="480" w:type="dxa"/>
            <w:tcBorders>
              <w:top w:val="nil"/>
              <w:left w:val="nil"/>
              <w:bottom w:val="single" w:sz="4" w:space="0" w:color="auto"/>
              <w:right w:val="nil"/>
            </w:tcBorders>
            <w:shd w:val="clear" w:color="auto" w:fill="auto"/>
            <w:noWrap/>
            <w:vAlign w:val="bottom"/>
            <w:hideMark/>
          </w:tcPr>
          <w:p w14:paraId="01BB8A47"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32</w:t>
            </w:r>
          </w:p>
        </w:tc>
        <w:tc>
          <w:tcPr>
            <w:tcW w:w="480" w:type="dxa"/>
            <w:tcBorders>
              <w:top w:val="nil"/>
              <w:left w:val="nil"/>
              <w:bottom w:val="single" w:sz="4" w:space="0" w:color="auto"/>
              <w:right w:val="nil"/>
            </w:tcBorders>
            <w:shd w:val="clear" w:color="auto" w:fill="auto"/>
            <w:noWrap/>
            <w:vAlign w:val="bottom"/>
            <w:hideMark/>
          </w:tcPr>
          <w:p w14:paraId="12B4668A"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33</w:t>
            </w:r>
          </w:p>
        </w:tc>
        <w:tc>
          <w:tcPr>
            <w:tcW w:w="480" w:type="dxa"/>
            <w:tcBorders>
              <w:top w:val="nil"/>
              <w:left w:val="nil"/>
              <w:bottom w:val="single" w:sz="4" w:space="0" w:color="auto"/>
              <w:right w:val="nil"/>
            </w:tcBorders>
            <w:shd w:val="clear" w:color="auto" w:fill="auto"/>
            <w:noWrap/>
            <w:vAlign w:val="bottom"/>
            <w:hideMark/>
          </w:tcPr>
          <w:p w14:paraId="2DCE7E13"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34</w:t>
            </w:r>
          </w:p>
        </w:tc>
        <w:tc>
          <w:tcPr>
            <w:tcW w:w="480" w:type="dxa"/>
            <w:tcBorders>
              <w:top w:val="nil"/>
              <w:left w:val="nil"/>
              <w:bottom w:val="single" w:sz="4" w:space="0" w:color="auto"/>
              <w:right w:val="nil"/>
            </w:tcBorders>
            <w:shd w:val="clear" w:color="auto" w:fill="auto"/>
            <w:noWrap/>
            <w:vAlign w:val="bottom"/>
            <w:hideMark/>
          </w:tcPr>
          <w:p w14:paraId="65C76363"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35</w:t>
            </w:r>
          </w:p>
        </w:tc>
      </w:tr>
      <w:tr w:rsidR="00245E90" w:rsidRPr="00245E90" w14:paraId="712C761B" w14:textId="77777777" w:rsidTr="00245E90">
        <w:trPr>
          <w:trHeight w:val="300"/>
        </w:trPr>
        <w:tc>
          <w:tcPr>
            <w:tcW w:w="1323" w:type="dxa"/>
            <w:tcBorders>
              <w:top w:val="nil"/>
              <w:left w:val="nil"/>
              <w:bottom w:val="nil"/>
              <w:right w:val="nil"/>
            </w:tcBorders>
            <w:shd w:val="clear" w:color="auto" w:fill="auto"/>
            <w:noWrap/>
            <w:vAlign w:val="bottom"/>
            <w:hideMark/>
          </w:tcPr>
          <w:p w14:paraId="0AF4BD38" w14:textId="77777777" w:rsidR="00245E90" w:rsidRPr="00245E90" w:rsidRDefault="00245E90" w:rsidP="00245E90">
            <w:pPr>
              <w:widowControl/>
              <w:suppressAutoHyphens w:val="0"/>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Wren</w:t>
            </w:r>
          </w:p>
        </w:tc>
        <w:tc>
          <w:tcPr>
            <w:tcW w:w="3360" w:type="dxa"/>
            <w:tcBorders>
              <w:top w:val="nil"/>
              <w:left w:val="nil"/>
              <w:bottom w:val="nil"/>
              <w:right w:val="nil"/>
            </w:tcBorders>
            <w:shd w:val="clear" w:color="auto" w:fill="auto"/>
            <w:noWrap/>
            <w:vAlign w:val="bottom"/>
            <w:hideMark/>
          </w:tcPr>
          <w:p w14:paraId="6A0BBD85"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3</w:t>
            </w:r>
          </w:p>
        </w:tc>
        <w:tc>
          <w:tcPr>
            <w:tcW w:w="480" w:type="dxa"/>
            <w:tcBorders>
              <w:top w:val="nil"/>
              <w:left w:val="nil"/>
              <w:bottom w:val="nil"/>
              <w:right w:val="nil"/>
            </w:tcBorders>
            <w:shd w:val="clear" w:color="auto" w:fill="auto"/>
            <w:noWrap/>
            <w:vAlign w:val="bottom"/>
            <w:hideMark/>
          </w:tcPr>
          <w:p w14:paraId="5F728FA6"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11</w:t>
            </w:r>
          </w:p>
        </w:tc>
        <w:tc>
          <w:tcPr>
            <w:tcW w:w="480" w:type="dxa"/>
            <w:tcBorders>
              <w:top w:val="nil"/>
              <w:left w:val="nil"/>
              <w:bottom w:val="nil"/>
              <w:right w:val="nil"/>
            </w:tcBorders>
            <w:shd w:val="clear" w:color="auto" w:fill="auto"/>
            <w:noWrap/>
            <w:vAlign w:val="bottom"/>
            <w:hideMark/>
          </w:tcPr>
          <w:p w14:paraId="48FDC891"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19</w:t>
            </w:r>
          </w:p>
        </w:tc>
        <w:tc>
          <w:tcPr>
            <w:tcW w:w="480" w:type="dxa"/>
            <w:tcBorders>
              <w:top w:val="nil"/>
              <w:left w:val="nil"/>
              <w:bottom w:val="nil"/>
              <w:right w:val="nil"/>
            </w:tcBorders>
            <w:shd w:val="clear" w:color="auto" w:fill="auto"/>
            <w:noWrap/>
            <w:vAlign w:val="bottom"/>
            <w:hideMark/>
          </w:tcPr>
          <w:p w14:paraId="4B0446C8"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7</w:t>
            </w:r>
          </w:p>
        </w:tc>
        <w:tc>
          <w:tcPr>
            <w:tcW w:w="480" w:type="dxa"/>
            <w:tcBorders>
              <w:top w:val="nil"/>
              <w:left w:val="nil"/>
              <w:bottom w:val="nil"/>
              <w:right w:val="nil"/>
            </w:tcBorders>
            <w:shd w:val="clear" w:color="auto" w:fill="auto"/>
            <w:noWrap/>
            <w:vAlign w:val="bottom"/>
            <w:hideMark/>
          </w:tcPr>
          <w:p w14:paraId="7E1C33E7"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10</w:t>
            </w:r>
          </w:p>
        </w:tc>
        <w:tc>
          <w:tcPr>
            <w:tcW w:w="480" w:type="dxa"/>
            <w:tcBorders>
              <w:top w:val="nil"/>
              <w:left w:val="nil"/>
              <w:bottom w:val="nil"/>
              <w:right w:val="nil"/>
            </w:tcBorders>
            <w:shd w:val="clear" w:color="auto" w:fill="auto"/>
            <w:noWrap/>
            <w:vAlign w:val="bottom"/>
            <w:hideMark/>
          </w:tcPr>
          <w:p w14:paraId="1B002F8A"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4</w:t>
            </w:r>
          </w:p>
        </w:tc>
      </w:tr>
      <w:tr w:rsidR="00245E90" w:rsidRPr="00245E90" w14:paraId="6C577F00" w14:textId="77777777" w:rsidTr="00245E90">
        <w:trPr>
          <w:trHeight w:val="300"/>
        </w:trPr>
        <w:tc>
          <w:tcPr>
            <w:tcW w:w="1323" w:type="dxa"/>
            <w:tcBorders>
              <w:top w:val="nil"/>
              <w:left w:val="nil"/>
              <w:bottom w:val="nil"/>
              <w:right w:val="nil"/>
            </w:tcBorders>
            <w:shd w:val="clear" w:color="auto" w:fill="auto"/>
            <w:noWrap/>
            <w:vAlign w:val="bottom"/>
            <w:hideMark/>
          </w:tcPr>
          <w:p w14:paraId="51BBD3C2" w14:textId="77777777" w:rsidR="00245E90" w:rsidRPr="00245E90" w:rsidRDefault="00245E90" w:rsidP="00245E90">
            <w:pPr>
              <w:widowControl/>
              <w:suppressAutoHyphens w:val="0"/>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Redstart</w:t>
            </w:r>
          </w:p>
        </w:tc>
        <w:tc>
          <w:tcPr>
            <w:tcW w:w="3360" w:type="dxa"/>
            <w:tcBorders>
              <w:top w:val="nil"/>
              <w:left w:val="nil"/>
              <w:bottom w:val="nil"/>
              <w:right w:val="nil"/>
            </w:tcBorders>
            <w:shd w:val="clear" w:color="auto" w:fill="auto"/>
            <w:noWrap/>
            <w:vAlign w:val="bottom"/>
            <w:hideMark/>
          </w:tcPr>
          <w:p w14:paraId="2DB78D53"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0</w:t>
            </w:r>
          </w:p>
        </w:tc>
        <w:tc>
          <w:tcPr>
            <w:tcW w:w="480" w:type="dxa"/>
            <w:tcBorders>
              <w:top w:val="nil"/>
              <w:left w:val="nil"/>
              <w:bottom w:val="nil"/>
              <w:right w:val="nil"/>
            </w:tcBorders>
            <w:shd w:val="clear" w:color="auto" w:fill="auto"/>
            <w:noWrap/>
            <w:vAlign w:val="bottom"/>
            <w:hideMark/>
          </w:tcPr>
          <w:p w14:paraId="75B56671"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5</w:t>
            </w:r>
          </w:p>
        </w:tc>
        <w:tc>
          <w:tcPr>
            <w:tcW w:w="480" w:type="dxa"/>
            <w:tcBorders>
              <w:top w:val="nil"/>
              <w:left w:val="nil"/>
              <w:bottom w:val="nil"/>
              <w:right w:val="nil"/>
            </w:tcBorders>
            <w:shd w:val="clear" w:color="auto" w:fill="auto"/>
            <w:noWrap/>
            <w:vAlign w:val="bottom"/>
            <w:hideMark/>
          </w:tcPr>
          <w:p w14:paraId="4B27ED38"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13</w:t>
            </w:r>
          </w:p>
        </w:tc>
        <w:tc>
          <w:tcPr>
            <w:tcW w:w="480" w:type="dxa"/>
            <w:tcBorders>
              <w:top w:val="nil"/>
              <w:left w:val="nil"/>
              <w:bottom w:val="nil"/>
              <w:right w:val="nil"/>
            </w:tcBorders>
            <w:shd w:val="clear" w:color="auto" w:fill="auto"/>
            <w:noWrap/>
            <w:vAlign w:val="bottom"/>
            <w:hideMark/>
          </w:tcPr>
          <w:p w14:paraId="55C45409"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11</w:t>
            </w:r>
          </w:p>
        </w:tc>
        <w:tc>
          <w:tcPr>
            <w:tcW w:w="480" w:type="dxa"/>
            <w:tcBorders>
              <w:top w:val="nil"/>
              <w:left w:val="nil"/>
              <w:bottom w:val="nil"/>
              <w:right w:val="nil"/>
            </w:tcBorders>
            <w:shd w:val="clear" w:color="auto" w:fill="auto"/>
            <w:noWrap/>
            <w:vAlign w:val="bottom"/>
            <w:hideMark/>
          </w:tcPr>
          <w:p w14:paraId="67D8BD2D"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6</w:t>
            </w:r>
          </w:p>
        </w:tc>
        <w:tc>
          <w:tcPr>
            <w:tcW w:w="480" w:type="dxa"/>
            <w:tcBorders>
              <w:top w:val="nil"/>
              <w:left w:val="nil"/>
              <w:bottom w:val="nil"/>
              <w:right w:val="nil"/>
            </w:tcBorders>
            <w:shd w:val="clear" w:color="auto" w:fill="auto"/>
            <w:noWrap/>
            <w:vAlign w:val="bottom"/>
            <w:hideMark/>
          </w:tcPr>
          <w:p w14:paraId="00DE545F"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w:t>
            </w:r>
          </w:p>
        </w:tc>
      </w:tr>
      <w:tr w:rsidR="00245E90" w:rsidRPr="00245E90" w14:paraId="1C2BBDAB" w14:textId="77777777" w:rsidTr="00245E90">
        <w:trPr>
          <w:trHeight w:val="315"/>
        </w:trPr>
        <w:tc>
          <w:tcPr>
            <w:tcW w:w="1323" w:type="dxa"/>
            <w:tcBorders>
              <w:top w:val="nil"/>
              <w:left w:val="nil"/>
              <w:bottom w:val="single" w:sz="12" w:space="0" w:color="auto"/>
              <w:right w:val="nil"/>
            </w:tcBorders>
            <w:shd w:val="clear" w:color="auto" w:fill="auto"/>
            <w:noWrap/>
            <w:vAlign w:val="bottom"/>
            <w:hideMark/>
          </w:tcPr>
          <w:p w14:paraId="73B00F92" w14:textId="77777777" w:rsidR="00245E90" w:rsidRPr="00245E90" w:rsidRDefault="00245E90" w:rsidP="00245E90">
            <w:pPr>
              <w:widowControl/>
              <w:suppressAutoHyphens w:val="0"/>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Whitethroat</w:t>
            </w:r>
          </w:p>
        </w:tc>
        <w:tc>
          <w:tcPr>
            <w:tcW w:w="3360" w:type="dxa"/>
            <w:tcBorders>
              <w:top w:val="nil"/>
              <w:left w:val="nil"/>
              <w:bottom w:val="single" w:sz="12" w:space="0" w:color="auto"/>
              <w:right w:val="nil"/>
            </w:tcBorders>
            <w:shd w:val="clear" w:color="auto" w:fill="auto"/>
            <w:noWrap/>
            <w:vAlign w:val="bottom"/>
            <w:hideMark/>
          </w:tcPr>
          <w:p w14:paraId="4452410F"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2</w:t>
            </w:r>
          </w:p>
        </w:tc>
        <w:tc>
          <w:tcPr>
            <w:tcW w:w="480" w:type="dxa"/>
            <w:tcBorders>
              <w:top w:val="nil"/>
              <w:left w:val="nil"/>
              <w:bottom w:val="single" w:sz="12" w:space="0" w:color="auto"/>
              <w:right w:val="nil"/>
            </w:tcBorders>
            <w:shd w:val="clear" w:color="auto" w:fill="auto"/>
            <w:noWrap/>
            <w:vAlign w:val="bottom"/>
            <w:hideMark/>
          </w:tcPr>
          <w:p w14:paraId="2296C161"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2</w:t>
            </w:r>
          </w:p>
        </w:tc>
        <w:tc>
          <w:tcPr>
            <w:tcW w:w="480" w:type="dxa"/>
            <w:tcBorders>
              <w:top w:val="nil"/>
              <w:left w:val="nil"/>
              <w:bottom w:val="single" w:sz="12" w:space="0" w:color="auto"/>
              <w:right w:val="nil"/>
            </w:tcBorders>
            <w:shd w:val="clear" w:color="auto" w:fill="auto"/>
            <w:noWrap/>
            <w:vAlign w:val="bottom"/>
            <w:hideMark/>
          </w:tcPr>
          <w:p w14:paraId="0C85736B"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17</w:t>
            </w:r>
          </w:p>
        </w:tc>
        <w:tc>
          <w:tcPr>
            <w:tcW w:w="480" w:type="dxa"/>
            <w:tcBorders>
              <w:top w:val="nil"/>
              <w:left w:val="nil"/>
              <w:bottom w:val="single" w:sz="12" w:space="0" w:color="auto"/>
              <w:right w:val="nil"/>
            </w:tcBorders>
            <w:shd w:val="clear" w:color="auto" w:fill="auto"/>
            <w:noWrap/>
            <w:vAlign w:val="bottom"/>
            <w:hideMark/>
          </w:tcPr>
          <w:p w14:paraId="76A986CA"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19</w:t>
            </w:r>
          </w:p>
        </w:tc>
        <w:tc>
          <w:tcPr>
            <w:tcW w:w="480" w:type="dxa"/>
            <w:tcBorders>
              <w:top w:val="nil"/>
              <w:left w:val="nil"/>
              <w:bottom w:val="single" w:sz="12" w:space="0" w:color="auto"/>
              <w:right w:val="nil"/>
            </w:tcBorders>
            <w:shd w:val="clear" w:color="auto" w:fill="auto"/>
            <w:noWrap/>
            <w:vAlign w:val="bottom"/>
            <w:hideMark/>
          </w:tcPr>
          <w:p w14:paraId="60A4F90E"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22</w:t>
            </w:r>
          </w:p>
        </w:tc>
        <w:tc>
          <w:tcPr>
            <w:tcW w:w="480" w:type="dxa"/>
            <w:tcBorders>
              <w:top w:val="nil"/>
              <w:left w:val="nil"/>
              <w:bottom w:val="single" w:sz="12" w:space="0" w:color="auto"/>
              <w:right w:val="nil"/>
            </w:tcBorders>
            <w:shd w:val="clear" w:color="auto" w:fill="auto"/>
            <w:noWrap/>
            <w:vAlign w:val="bottom"/>
            <w:hideMark/>
          </w:tcPr>
          <w:p w14:paraId="33F369B9" w14:textId="77777777" w:rsidR="00245E90" w:rsidRPr="00245E90" w:rsidRDefault="00245E90" w:rsidP="00245E90">
            <w:pPr>
              <w:widowControl/>
              <w:suppressAutoHyphens w:val="0"/>
              <w:jc w:val="right"/>
              <w:rPr>
                <w:rFonts w:ascii="Calibri" w:eastAsia="Times New Roman" w:hAnsi="Calibri" w:cs="Times New Roman"/>
                <w:color w:val="000000"/>
                <w:kern w:val="0"/>
                <w:sz w:val="22"/>
                <w:szCs w:val="22"/>
                <w:lang w:eastAsia="ja-JP" w:bidi="ar-SA"/>
              </w:rPr>
            </w:pPr>
            <w:r w:rsidRPr="00245E90">
              <w:rPr>
                <w:rFonts w:ascii="Calibri" w:eastAsia="Times New Roman" w:hAnsi="Calibri" w:cs="Times New Roman"/>
                <w:color w:val="000000"/>
                <w:kern w:val="0"/>
                <w:sz w:val="22"/>
                <w:szCs w:val="22"/>
                <w:lang w:eastAsia="ja-JP" w:bidi="ar-SA"/>
              </w:rPr>
              <w:t>2</w:t>
            </w:r>
          </w:p>
        </w:tc>
      </w:tr>
    </w:tbl>
    <w:p w14:paraId="55180C55" w14:textId="77777777" w:rsidR="00245E90" w:rsidRDefault="00245E90">
      <w:pPr>
        <w:tabs>
          <w:tab w:val="left" w:pos="1080"/>
        </w:tabs>
      </w:pPr>
    </w:p>
    <w:p w14:paraId="169DF019" w14:textId="77777777" w:rsidR="00F4077C" w:rsidRDefault="00F4077C">
      <w:pPr>
        <w:tabs>
          <w:tab w:val="left" w:pos="1080"/>
        </w:tabs>
      </w:pPr>
      <w:r>
        <w:t xml:space="preserve">In this study we want to </w:t>
      </w:r>
      <w:r w:rsidR="0030098E">
        <w:rPr>
          <w:rFonts w:eastAsia="Lucida Sans Unicode" w:cs="Tahoma"/>
          <w:lang/>
        </w:rPr>
        <w:t xml:space="preserve">determine </w:t>
      </w:r>
      <w:r w:rsidR="00F2642D">
        <w:rPr>
          <w:rFonts w:eastAsia="Lucida Sans Unicode" w:cs="Tahoma"/>
          <w:lang/>
        </w:rPr>
        <w:t>whether</w:t>
      </w:r>
      <w:r w:rsidR="00C63E89">
        <w:rPr>
          <w:rFonts w:eastAsia="Lucida Sans Unicode" w:cs="Tahoma"/>
          <w:lang/>
        </w:rPr>
        <w:t xml:space="preserve"> the width of eggs from different species differ or not. </w:t>
      </w:r>
    </w:p>
    <w:p w14:paraId="4410B30B" w14:textId="77777777" w:rsidR="00F4077C" w:rsidRDefault="00F4077C">
      <w:pPr>
        <w:tabs>
          <w:tab w:val="left" w:pos="1080"/>
        </w:tabs>
      </w:pPr>
    </w:p>
    <w:p w14:paraId="4FB17D2B" w14:textId="77777777" w:rsidR="00F13ABE" w:rsidRDefault="00F4077C">
      <w:pPr>
        <w:tabs>
          <w:tab w:val="left" w:pos="1080"/>
        </w:tabs>
        <w:rPr>
          <w:rFonts w:eastAsia="Lucida Sans Unicode" w:cs="Tahoma"/>
          <w:lang/>
        </w:rPr>
      </w:pPr>
      <w:r>
        <w:rPr>
          <w:rFonts w:eastAsia="Lucida Sans Unicode" w:cs="Tahoma"/>
          <w:b/>
          <w:lang/>
        </w:rPr>
        <w:t>Da</w:t>
      </w:r>
      <w:r w:rsidR="00C63E89">
        <w:rPr>
          <w:rFonts w:eastAsia="Lucida Sans Unicode" w:cs="Tahoma"/>
          <w:b/>
          <w:lang/>
        </w:rPr>
        <w:t>ta analysis</w:t>
      </w:r>
      <w:r>
        <w:rPr>
          <w:rFonts w:eastAsia="Lucida Sans Unicode" w:cs="Tahoma"/>
          <w:b/>
          <w:lang/>
        </w:rPr>
        <w:t xml:space="preserve">. </w:t>
      </w:r>
      <w:r>
        <w:rPr>
          <w:rFonts w:eastAsia="Lucida Sans Unicode" w:cs="Tahoma"/>
          <w:lang/>
        </w:rPr>
        <w:t xml:space="preserve"> </w:t>
      </w:r>
      <w:r w:rsidR="00985296">
        <w:rPr>
          <w:rFonts w:eastAsia="Lucida Sans Unicode" w:cs="Tahoma"/>
          <w:lang/>
        </w:rPr>
        <w:t>The</w:t>
      </w:r>
      <w:r w:rsidR="004C70DB">
        <w:rPr>
          <w:rFonts w:eastAsia="Lucida Sans Unicode" w:cs="Tahoma"/>
          <w:lang/>
        </w:rPr>
        <w:t xml:space="preserve"> parallel boxplots</w:t>
      </w:r>
      <w:r w:rsidR="00B528AA">
        <w:rPr>
          <w:rFonts w:eastAsia="Lucida Sans Unicode" w:cs="Tahoma"/>
          <w:lang/>
        </w:rPr>
        <w:t xml:space="preserve"> below</w:t>
      </w:r>
      <w:r w:rsidR="001D6B5E">
        <w:rPr>
          <w:rFonts w:eastAsia="Lucida Sans Unicode" w:cs="Tahoma"/>
          <w:lang/>
        </w:rPr>
        <w:t xml:space="preserve"> </w:t>
      </w:r>
      <w:r w:rsidR="00985296">
        <w:rPr>
          <w:rFonts w:eastAsia="Lucida Sans Unicode" w:cs="Tahoma"/>
          <w:lang/>
        </w:rPr>
        <w:t>are used to</w:t>
      </w:r>
      <w:r w:rsidR="004C70DB">
        <w:rPr>
          <w:rFonts w:eastAsia="Lucida Sans Unicode" w:cs="Tahoma"/>
          <w:lang/>
        </w:rPr>
        <w:t xml:space="preserve"> see</w:t>
      </w:r>
      <w:r w:rsidR="00B528AA">
        <w:rPr>
          <w:rFonts w:eastAsia="Lucida Sans Unicode" w:cs="Tahoma"/>
          <w:lang/>
        </w:rPr>
        <w:t xml:space="preserve"> any difference among </w:t>
      </w:r>
      <w:r w:rsidR="004C70DB">
        <w:rPr>
          <w:rFonts w:eastAsia="Lucida Sans Unicode" w:cs="Tahoma"/>
          <w:lang/>
        </w:rPr>
        <w:t>species</w:t>
      </w:r>
      <w:r w:rsidR="001D6B5E">
        <w:rPr>
          <w:rFonts w:eastAsia="Lucida Sans Unicode" w:cs="Tahoma"/>
          <w:lang/>
        </w:rPr>
        <w:t xml:space="preserve"> visually. </w:t>
      </w:r>
      <w:r w:rsidR="00B528AA">
        <w:rPr>
          <w:rFonts w:eastAsia="Lucida Sans Unicode" w:cs="Tahoma"/>
          <w:lang/>
        </w:rPr>
        <w:t>While eggs from redstart show the smallest variation, the variances are not different among species.</w:t>
      </w:r>
      <w:r w:rsidR="00BE1B3F">
        <w:rPr>
          <w:rFonts w:eastAsia="Lucida Sans Unicode" w:cs="Tahoma"/>
          <w:lang/>
        </w:rPr>
        <w:t xml:space="preserve"> The highest median is observed for the group of whitethroat.</w:t>
      </w:r>
    </w:p>
    <w:p w14:paraId="671BC218" w14:textId="466182C7" w:rsidR="00F13ABE" w:rsidRDefault="00B528AA">
      <w:pPr>
        <w:tabs>
          <w:tab w:val="left" w:pos="1080"/>
        </w:tabs>
        <w:rPr>
          <w:noProof/>
          <w:lang w:eastAsia="ja-JP" w:bidi="ar-SA"/>
        </w:rPr>
      </w:pPr>
      <w:r>
        <w:rPr>
          <w:noProof/>
          <w:lang w:eastAsia="ja-JP" w:bidi="ar-SA"/>
        </w:rPr>
        <w:t xml:space="preserve">                               </w:t>
      </w:r>
      <w:r w:rsidR="006901EF">
        <w:rPr>
          <w:noProof/>
          <w:lang w:eastAsia="ja-JP" w:bidi="ar-SA"/>
        </w:rPr>
        <w:drawing>
          <wp:inline distT="0" distB="0" distL="0" distR="0" wp14:anchorId="6E07A25D" wp14:editId="075AEDCD">
            <wp:extent cx="3196590" cy="3657600"/>
            <wp:effectExtent l="0" t="0" r="0" b="0"/>
            <wp:docPr id="1" name="Picture 1" descr="cuckoobox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ooboxpl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6590" cy="3657600"/>
                    </a:xfrm>
                    <a:prstGeom prst="rect">
                      <a:avLst/>
                    </a:prstGeom>
                    <a:noFill/>
                    <a:ln>
                      <a:noFill/>
                    </a:ln>
                  </pic:spPr>
                </pic:pic>
              </a:graphicData>
            </a:graphic>
          </wp:inline>
        </w:drawing>
      </w:r>
    </w:p>
    <w:p w14:paraId="2EF20D01" w14:textId="77777777" w:rsidR="00F13ABE" w:rsidRDefault="00A53DCC">
      <w:pPr>
        <w:tabs>
          <w:tab w:val="left" w:pos="1080"/>
        </w:tabs>
      </w:pPr>
      <w:r>
        <w:t>In data analysis we consider a</w:t>
      </w:r>
      <w:r w:rsidR="004404BF">
        <w:t xml:space="preserve"> linear </w:t>
      </w:r>
      <w:r w:rsidR="00870DB6">
        <w:t>model for</w:t>
      </w:r>
      <w:r w:rsidR="004404BF">
        <w:t xml:space="preserve"> </w:t>
      </w:r>
      <w:r w:rsidR="00870DB6">
        <w:t>the width Y</w:t>
      </w:r>
      <w:r w:rsidR="00870DB6">
        <w:rPr>
          <w:vertAlign w:val="subscript"/>
        </w:rPr>
        <w:t>i</w:t>
      </w:r>
      <w:r w:rsidR="004404BF">
        <w:t xml:space="preserve"> </w:t>
      </w:r>
      <w:r w:rsidR="00292E8A">
        <w:t xml:space="preserve">of </w:t>
      </w:r>
      <w:r w:rsidR="00870DB6">
        <w:t>i-th subject,</w:t>
      </w:r>
      <w:r w:rsidR="00926067">
        <w:t xml:space="preserve"> and identify</w:t>
      </w:r>
      <w:r w:rsidR="004404BF">
        <w:t xml:space="preserve"> the following</w:t>
      </w:r>
      <w:r w:rsidR="00870DB6">
        <w:t xml:space="preserve"> formula</w:t>
      </w:r>
    </w:p>
    <w:p w14:paraId="16E9A3A0" w14:textId="77777777" w:rsidR="00870DB6" w:rsidRDefault="00870DB6">
      <w:pPr>
        <w:tabs>
          <w:tab w:val="left" w:pos="1080"/>
        </w:tabs>
      </w:pPr>
    </w:p>
    <w:p w14:paraId="1C36F6D0" w14:textId="77777777" w:rsidR="00870DB6" w:rsidRPr="00870DB6" w:rsidRDefault="00870DB6">
      <w:pPr>
        <w:tabs>
          <w:tab w:val="left" w:pos="1080"/>
        </w:tabs>
        <w:rPr>
          <w:sz w:val="22"/>
          <w:vertAlign w:val="subscript"/>
        </w:rPr>
      </w:pPr>
      <w:r>
        <w:t>Y</w:t>
      </w:r>
      <w:r>
        <w:rPr>
          <w:vertAlign w:val="subscript"/>
        </w:rPr>
        <w:t>i</w:t>
      </w:r>
      <w:r>
        <w:t xml:space="preserve"> = </w:t>
      </w:r>
      <w:r>
        <w:rPr>
          <w:rFonts w:cs="Times New Roman"/>
        </w:rPr>
        <w:t>α</w:t>
      </w:r>
      <w:r>
        <w:rPr>
          <w:vertAlign w:val="subscript"/>
        </w:rPr>
        <w:t>group(i)</w:t>
      </w:r>
      <w:r>
        <w:t xml:space="preserve"> + </w:t>
      </w:r>
      <w:r>
        <w:rPr>
          <w:rFonts w:cs="Times New Roman"/>
        </w:rPr>
        <w:t>ε</w:t>
      </w:r>
      <w:r>
        <w:rPr>
          <w:vertAlign w:val="subscript"/>
        </w:rPr>
        <w:t>i</w:t>
      </w:r>
    </w:p>
    <w:p w14:paraId="03A73A32" w14:textId="77777777" w:rsidR="004404BF" w:rsidRDefault="004404BF">
      <w:pPr>
        <w:tabs>
          <w:tab w:val="left" w:pos="1080"/>
        </w:tabs>
      </w:pPr>
    </w:p>
    <w:p w14:paraId="41703F38" w14:textId="77777777" w:rsidR="003F2959" w:rsidRDefault="004404BF">
      <w:pPr>
        <w:tabs>
          <w:tab w:val="left" w:pos="1080"/>
        </w:tabs>
      </w:pPr>
      <w:r>
        <w:t>where</w:t>
      </w:r>
      <w:r w:rsidR="00A53DCC">
        <w:t xml:space="preserve"> the </w:t>
      </w:r>
      <w:r w:rsidR="00870DB6">
        <w:t>parameter</w:t>
      </w:r>
      <w:r w:rsidR="00926067">
        <w:t xml:space="preserve"> </w:t>
      </w:r>
      <w:r w:rsidR="00870DB6">
        <w:t>“</w:t>
      </w:r>
      <w:r w:rsidR="00870DB6">
        <w:rPr>
          <w:rFonts w:cs="Times New Roman"/>
        </w:rPr>
        <w:t>α</w:t>
      </w:r>
      <w:r w:rsidR="00870DB6">
        <w:rPr>
          <w:vertAlign w:val="subscript"/>
        </w:rPr>
        <w:t>group(i)</w:t>
      </w:r>
      <w:r w:rsidR="00A53DCC">
        <w:t>”</w:t>
      </w:r>
      <w:r w:rsidR="00926067">
        <w:t xml:space="preserve"> indicates the</w:t>
      </w:r>
      <w:r w:rsidR="00870DB6">
        <w:t xml:space="preserve"> average width </w:t>
      </w:r>
      <w:r w:rsidR="00DD3BCD">
        <w:t>of eggs from the “group(i)” of</w:t>
      </w:r>
      <w:r w:rsidR="00870DB6">
        <w:t xml:space="preserve"> the i-th </w:t>
      </w:r>
      <w:r w:rsidR="00870DB6">
        <w:lastRenderedPageBreak/>
        <w:t xml:space="preserve">subject. The residual </w:t>
      </w:r>
      <w:r w:rsidR="00870DB6">
        <w:rPr>
          <w:rFonts w:cs="Times New Roman"/>
        </w:rPr>
        <w:t>ε</w:t>
      </w:r>
      <w:r w:rsidR="00870DB6">
        <w:rPr>
          <w:vertAlign w:val="subscript"/>
        </w:rPr>
        <w:t>i</w:t>
      </w:r>
      <w:r w:rsidR="00926067">
        <w:t xml:space="preserve"> </w:t>
      </w:r>
      <w:r w:rsidR="00870DB6">
        <w:t xml:space="preserve">is assumed to be normally distributed with common variance </w:t>
      </w:r>
      <w:r w:rsidR="00870DB6">
        <w:rPr>
          <w:rFonts w:cs="Times New Roman"/>
        </w:rPr>
        <w:t>σ</w:t>
      </w:r>
      <w:r w:rsidR="00870DB6">
        <w:rPr>
          <w:vertAlign w:val="superscript"/>
        </w:rPr>
        <w:t>2</w:t>
      </w:r>
      <w:r w:rsidR="00870DB6">
        <w:t xml:space="preserve">. </w:t>
      </w:r>
      <w:r w:rsidR="008605F9">
        <w:t>T</w:t>
      </w:r>
      <w:r w:rsidR="00870DB6">
        <w:t>he following plot</w:t>
      </w:r>
      <w:r w:rsidR="008605F9">
        <w:t xml:space="preserve"> shows standardized residu</w:t>
      </w:r>
      <w:r w:rsidR="00870DB6">
        <w:t xml:space="preserve">als (y-axis) with </w:t>
      </w:r>
      <w:r w:rsidR="00BF2497">
        <w:t xml:space="preserve">the </w:t>
      </w:r>
      <w:r w:rsidR="00870DB6">
        <w:t>estimates</w:t>
      </w:r>
      <w:r w:rsidR="008605F9">
        <w:t xml:space="preserve"> (</w:t>
      </w:r>
      <w:r w:rsidR="004E2D1C">
        <w:t>x-axis)</w:t>
      </w:r>
      <w:r w:rsidR="00870DB6">
        <w:t>, 32.41,</w:t>
      </w:r>
      <w:r w:rsidR="00BF2497">
        <w:t xml:space="preserve"> 32.58, and 32.98, for the parameters </w:t>
      </w:r>
      <w:r w:rsidR="00BF2497">
        <w:rPr>
          <w:rFonts w:cs="Times New Roman"/>
        </w:rPr>
        <w:t>α</w:t>
      </w:r>
      <w:r w:rsidR="00BF2497">
        <w:rPr>
          <w:vertAlign w:val="subscript"/>
        </w:rPr>
        <w:t>1</w:t>
      </w:r>
      <w:r w:rsidR="00BF2497">
        <w:t xml:space="preserve">, </w:t>
      </w:r>
      <w:r w:rsidR="00BF2497">
        <w:rPr>
          <w:rFonts w:cs="Times New Roman"/>
        </w:rPr>
        <w:t>α</w:t>
      </w:r>
      <w:r w:rsidR="00BF2497">
        <w:rPr>
          <w:vertAlign w:val="subscript"/>
        </w:rPr>
        <w:t>2</w:t>
      </w:r>
      <w:r w:rsidR="00BF2497">
        <w:t xml:space="preserve">, and </w:t>
      </w:r>
      <w:r w:rsidR="00BF2497">
        <w:rPr>
          <w:rFonts w:cs="Times New Roman"/>
        </w:rPr>
        <w:t>α</w:t>
      </w:r>
      <w:r w:rsidR="00BF2497">
        <w:rPr>
          <w:vertAlign w:val="subscript"/>
        </w:rPr>
        <w:t>3</w:t>
      </w:r>
      <w:r w:rsidR="00870DB6">
        <w:t xml:space="preserve"> </w:t>
      </w:r>
      <w:r w:rsidR="00BF2497">
        <w:t xml:space="preserve">for </w:t>
      </w:r>
      <w:r w:rsidR="00870DB6">
        <w:t>“wren”,</w:t>
      </w:r>
      <w:r w:rsidR="008605F9">
        <w:t xml:space="preserve"> </w:t>
      </w:r>
      <w:r w:rsidR="00870DB6">
        <w:t>“</w:t>
      </w:r>
      <w:r w:rsidR="008605F9">
        <w:t>re</w:t>
      </w:r>
      <w:r w:rsidR="00A53DCC">
        <w:t>d</w:t>
      </w:r>
      <w:r w:rsidR="00A32116">
        <w:t>start</w:t>
      </w:r>
      <w:r w:rsidR="00870DB6">
        <w:t>” and “</w:t>
      </w:r>
      <w:r w:rsidR="00A32116">
        <w:t>whitethroat</w:t>
      </w:r>
      <w:r w:rsidR="00870DB6">
        <w:t>,”</w:t>
      </w:r>
      <w:r w:rsidR="008605F9">
        <w:t xml:space="preserve"> respectively.</w:t>
      </w:r>
      <w:r w:rsidR="004E2D1C">
        <w:t xml:space="preserve"> Similarly to the parallel boxplots, this</w:t>
      </w:r>
      <w:r w:rsidR="0041198F">
        <w:t xml:space="preserve"> </w:t>
      </w:r>
      <w:r w:rsidR="004E2D1C">
        <w:t>plot indicates the homogeneity of variance.</w:t>
      </w:r>
    </w:p>
    <w:p w14:paraId="0A3623E2" w14:textId="69B41F14" w:rsidR="004E2D1C" w:rsidRDefault="004E2D1C">
      <w:pPr>
        <w:tabs>
          <w:tab w:val="left" w:pos="1080"/>
        </w:tabs>
      </w:pPr>
      <w:r>
        <w:t xml:space="preserve">                                  </w:t>
      </w:r>
      <w:r w:rsidR="006901EF">
        <w:rPr>
          <w:noProof/>
        </w:rPr>
        <w:drawing>
          <wp:inline distT="0" distB="0" distL="0" distR="0" wp14:anchorId="35ECBE60" wp14:editId="5AF0FA03">
            <wp:extent cx="3093085" cy="3673475"/>
            <wp:effectExtent l="0" t="0" r="0" b="0"/>
            <wp:docPr id="2" name="Picture 2" descr="cucko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koo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085" cy="3673475"/>
                    </a:xfrm>
                    <a:prstGeom prst="rect">
                      <a:avLst/>
                    </a:prstGeom>
                    <a:noFill/>
                    <a:ln>
                      <a:noFill/>
                    </a:ln>
                  </pic:spPr>
                </pic:pic>
              </a:graphicData>
            </a:graphic>
          </wp:inline>
        </w:drawing>
      </w:r>
    </w:p>
    <w:p w14:paraId="5A0B5517" w14:textId="77777777" w:rsidR="00BF2497" w:rsidRDefault="00DE6645" w:rsidP="00BF2497">
      <w:pPr>
        <w:tabs>
          <w:tab w:val="left" w:pos="1080"/>
        </w:tabs>
      </w:pPr>
      <w:r>
        <w:t>In order to test whether there is any difference among species, we produced the following ANOVA table.</w:t>
      </w:r>
      <w:r w:rsidR="00870DB6">
        <w:t xml:space="preserve"> </w:t>
      </w:r>
      <w:r w:rsidR="00BF2497">
        <w:t>The degrees of freedom (df) indicate that the group size k is 3, and that the sample size n becomes 2+151+1 = 154, adding the sizes 54, 36, and 64 respectively of wren, redstart, and whitethroat.</w:t>
      </w:r>
    </w:p>
    <w:p w14:paraId="7FCC31D6" w14:textId="77777777" w:rsidR="00BF2497" w:rsidRDefault="00BF2497" w:rsidP="00BF2497">
      <w:pPr>
        <w:tabs>
          <w:tab w:val="left" w:pos="1080"/>
        </w:tabs>
      </w:pPr>
    </w:p>
    <w:tbl>
      <w:tblPr>
        <w:tblW w:w="5902" w:type="dxa"/>
        <w:tblInd w:w="1491" w:type="dxa"/>
        <w:tblLook w:val="04A0" w:firstRow="1" w:lastRow="0" w:firstColumn="1" w:lastColumn="0" w:noHBand="0" w:noVBand="1"/>
      </w:tblPr>
      <w:tblGrid>
        <w:gridCol w:w="1055"/>
        <w:gridCol w:w="960"/>
        <w:gridCol w:w="960"/>
        <w:gridCol w:w="1007"/>
        <w:gridCol w:w="960"/>
        <w:gridCol w:w="960"/>
      </w:tblGrid>
      <w:tr w:rsidR="00BF2497" w:rsidRPr="00DE6645" w14:paraId="206E31BE" w14:textId="77777777" w:rsidTr="006E23A8">
        <w:trPr>
          <w:trHeight w:val="315"/>
        </w:trPr>
        <w:tc>
          <w:tcPr>
            <w:tcW w:w="1055" w:type="dxa"/>
            <w:tcBorders>
              <w:top w:val="single" w:sz="12" w:space="0" w:color="auto"/>
              <w:left w:val="nil"/>
              <w:bottom w:val="single" w:sz="4" w:space="0" w:color="auto"/>
              <w:right w:val="nil"/>
            </w:tcBorders>
            <w:shd w:val="clear" w:color="auto" w:fill="auto"/>
            <w:noWrap/>
            <w:vAlign w:val="bottom"/>
            <w:hideMark/>
          </w:tcPr>
          <w:p w14:paraId="57A0E0D1"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 </w:t>
            </w:r>
          </w:p>
        </w:tc>
        <w:tc>
          <w:tcPr>
            <w:tcW w:w="960" w:type="dxa"/>
            <w:tcBorders>
              <w:top w:val="single" w:sz="12" w:space="0" w:color="auto"/>
              <w:left w:val="nil"/>
              <w:bottom w:val="single" w:sz="4" w:space="0" w:color="auto"/>
              <w:right w:val="nil"/>
            </w:tcBorders>
            <w:shd w:val="clear" w:color="auto" w:fill="auto"/>
            <w:noWrap/>
            <w:vAlign w:val="bottom"/>
            <w:hideMark/>
          </w:tcPr>
          <w:p w14:paraId="51DD985A"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df</w:t>
            </w:r>
          </w:p>
        </w:tc>
        <w:tc>
          <w:tcPr>
            <w:tcW w:w="960" w:type="dxa"/>
            <w:tcBorders>
              <w:top w:val="single" w:sz="12" w:space="0" w:color="auto"/>
              <w:left w:val="nil"/>
              <w:bottom w:val="single" w:sz="4" w:space="0" w:color="auto"/>
              <w:right w:val="nil"/>
            </w:tcBorders>
            <w:shd w:val="clear" w:color="auto" w:fill="auto"/>
            <w:noWrap/>
            <w:vAlign w:val="bottom"/>
            <w:hideMark/>
          </w:tcPr>
          <w:p w14:paraId="3D2A9A26"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Sum.Sq</w:t>
            </w:r>
          </w:p>
        </w:tc>
        <w:tc>
          <w:tcPr>
            <w:tcW w:w="1007" w:type="dxa"/>
            <w:tcBorders>
              <w:top w:val="single" w:sz="12" w:space="0" w:color="auto"/>
              <w:left w:val="nil"/>
              <w:bottom w:val="single" w:sz="4" w:space="0" w:color="auto"/>
              <w:right w:val="nil"/>
            </w:tcBorders>
            <w:shd w:val="clear" w:color="auto" w:fill="auto"/>
            <w:noWrap/>
            <w:vAlign w:val="bottom"/>
            <w:hideMark/>
          </w:tcPr>
          <w:p w14:paraId="26687B66"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Mean.Sq</w:t>
            </w:r>
          </w:p>
        </w:tc>
        <w:tc>
          <w:tcPr>
            <w:tcW w:w="960" w:type="dxa"/>
            <w:tcBorders>
              <w:top w:val="single" w:sz="12" w:space="0" w:color="auto"/>
              <w:left w:val="nil"/>
              <w:bottom w:val="single" w:sz="4" w:space="0" w:color="auto"/>
              <w:right w:val="nil"/>
            </w:tcBorders>
            <w:shd w:val="clear" w:color="auto" w:fill="auto"/>
            <w:noWrap/>
            <w:vAlign w:val="bottom"/>
            <w:hideMark/>
          </w:tcPr>
          <w:p w14:paraId="1152B87F"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F-value</w:t>
            </w:r>
          </w:p>
        </w:tc>
        <w:tc>
          <w:tcPr>
            <w:tcW w:w="960" w:type="dxa"/>
            <w:tcBorders>
              <w:top w:val="single" w:sz="12" w:space="0" w:color="auto"/>
              <w:left w:val="nil"/>
              <w:bottom w:val="single" w:sz="4" w:space="0" w:color="auto"/>
              <w:right w:val="nil"/>
            </w:tcBorders>
            <w:shd w:val="clear" w:color="auto" w:fill="auto"/>
            <w:noWrap/>
            <w:vAlign w:val="bottom"/>
            <w:hideMark/>
          </w:tcPr>
          <w:p w14:paraId="2D7C9BB5"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p-value</w:t>
            </w:r>
          </w:p>
        </w:tc>
      </w:tr>
      <w:tr w:rsidR="00BF2497" w:rsidRPr="00DE6645" w14:paraId="45025488" w14:textId="77777777" w:rsidTr="006E23A8">
        <w:trPr>
          <w:trHeight w:val="300"/>
        </w:trPr>
        <w:tc>
          <w:tcPr>
            <w:tcW w:w="1055" w:type="dxa"/>
            <w:tcBorders>
              <w:top w:val="nil"/>
              <w:left w:val="nil"/>
              <w:bottom w:val="nil"/>
              <w:right w:val="nil"/>
            </w:tcBorders>
            <w:shd w:val="clear" w:color="auto" w:fill="auto"/>
            <w:noWrap/>
            <w:vAlign w:val="bottom"/>
            <w:hideMark/>
          </w:tcPr>
          <w:p w14:paraId="3E770856" w14:textId="77777777" w:rsidR="00BF2497" w:rsidRPr="00DE6645" w:rsidRDefault="00BF2497" w:rsidP="006E23A8">
            <w:pPr>
              <w:widowControl/>
              <w:suppressAutoHyphens w:val="0"/>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species</w:t>
            </w:r>
          </w:p>
        </w:tc>
        <w:tc>
          <w:tcPr>
            <w:tcW w:w="960" w:type="dxa"/>
            <w:tcBorders>
              <w:top w:val="nil"/>
              <w:left w:val="nil"/>
              <w:bottom w:val="nil"/>
              <w:right w:val="nil"/>
            </w:tcBorders>
            <w:shd w:val="clear" w:color="auto" w:fill="auto"/>
            <w:noWrap/>
            <w:vAlign w:val="bottom"/>
            <w:hideMark/>
          </w:tcPr>
          <w:p w14:paraId="77879B90"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2</w:t>
            </w:r>
          </w:p>
        </w:tc>
        <w:tc>
          <w:tcPr>
            <w:tcW w:w="960" w:type="dxa"/>
            <w:tcBorders>
              <w:top w:val="nil"/>
              <w:left w:val="nil"/>
              <w:bottom w:val="nil"/>
              <w:right w:val="nil"/>
            </w:tcBorders>
            <w:shd w:val="clear" w:color="auto" w:fill="auto"/>
            <w:noWrap/>
            <w:vAlign w:val="bottom"/>
            <w:hideMark/>
          </w:tcPr>
          <w:p w14:paraId="2867D8BA"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10.268</w:t>
            </w:r>
          </w:p>
        </w:tc>
        <w:tc>
          <w:tcPr>
            <w:tcW w:w="1007" w:type="dxa"/>
            <w:tcBorders>
              <w:top w:val="nil"/>
              <w:left w:val="nil"/>
              <w:bottom w:val="nil"/>
              <w:right w:val="nil"/>
            </w:tcBorders>
            <w:shd w:val="clear" w:color="auto" w:fill="auto"/>
            <w:noWrap/>
            <w:vAlign w:val="bottom"/>
            <w:hideMark/>
          </w:tcPr>
          <w:p w14:paraId="32F22353"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5.1338</w:t>
            </w:r>
          </w:p>
        </w:tc>
        <w:tc>
          <w:tcPr>
            <w:tcW w:w="960" w:type="dxa"/>
            <w:tcBorders>
              <w:top w:val="nil"/>
              <w:left w:val="nil"/>
              <w:bottom w:val="nil"/>
              <w:right w:val="nil"/>
            </w:tcBorders>
            <w:shd w:val="clear" w:color="auto" w:fill="auto"/>
            <w:noWrap/>
            <w:vAlign w:val="bottom"/>
            <w:hideMark/>
          </w:tcPr>
          <w:p w14:paraId="0E41F322"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3.7491</w:t>
            </w:r>
          </w:p>
        </w:tc>
        <w:tc>
          <w:tcPr>
            <w:tcW w:w="960" w:type="dxa"/>
            <w:tcBorders>
              <w:top w:val="nil"/>
              <w:left w:val="nil"/>
              <w:bottom w:val="nil"/>
              <w:right w:val="nil"/>
            </w:tcBorders>
            <w:shd w:val="clear" w:color="auto" w:fill="auto"/>
            <w:noWrap/>
            <w:vAlign w:val="bottom"/>
            <w:hideMark/>
          </w:tcPr>
          <w:p w14:paraId="131919E0"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0.02576</w:t>
            </w:r>
          </w:p>
        </w:tc>
      </w:tr>
      <w:tr w:rsidR="00BF2497" w:rsidRPr="00DE6645" w14:paraId="45CF2CF3" w14:textId="77777777" w:rsidTr="006E23A8">
        <w:trPr>
          <w:trHeight w:val="315"/>
        </w:trPr>
        <w:tc>
          <w:tcPr>
            <w:tcW w:w="1055" w:type="dxa"/>
            <w:tcBorders>
              <w:top w:val="nil"/>
              <w:left w:val="nil"/>
              <w:bottom w:val="single" w:sz="12" w:space="0" w:color="auto"/>
              <w:right w:val="nil"/>
            </w:tcBorders>
            <w:shd w:val="clear" w:color="auto" w:fill="auto"/>
            <w:noWrap/>
            <w:vAlign w:val="bottom"/>
            <w:hideMark/>
          </w:tcPr>
          <w:p w14:paraId="0571BB0E" w14:textId="77777777" w:rsidR="00BF2497" w:rsidRPr="00DE6645" w:rsidRDefault="00BF2497" w:rsidP="006E23A8">
            <w:pPr>
              <w:widowControl/>
              <w:suppressAutoHyphens w:val="0"/>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Residuals</w:t>
            </w:r>
          </w:p>
        </w:tc>
        <w:tc>
          <w:tcPr>
            <w:tcW w:w="960" w:type="dxa"/>
            <w:tcBorders>
              <w:top w:val="nil"/>
              <w:left w:val="nil"/>
              <w:bottom w:val="single" w:sz="12" w:space="0" w:color="auto"/>
              <w:right w:val="nil"/>
            </w:tcBorders>
            <w:shd w:val="clear" w:color="auto" w:fill="auto"/>
            <w:noWrap/>
            <w:vAlign w:val="bottom"/>
            <w:hideMark/>
          </w:tcPr>
          <w:p w14:paraId="7721ACCC"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151</w:t>
            </w:r>
          </w:p>
        </w:tc>
        <w:tc>
          <w:tcPr>
            <w:tcW w:w="960" w:type="dxa"/>
            <w:tcBorders>
              <w:top w:val="nil"/>
              <w:left w:val="nil"/>
              <w:bottom w:val="single" w:sz="12" w:space="0" w:color="auto"/>
              <w:right w:val="nil"/>
            </w:tcBorders>
            <w:shd w:val="clear" w:color="auto" w:fill="auto"/>
            <w:noWrap/>
            <w:vAlign w:val="bottom"/>
            <w:hideMark/>
          </w:tcPr>
          <w:p w14:paraId="61EF0E76"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206.771</w:t>
            </w:r>
          </w:p>
        </w:tc>
        <w:tc>
          <w:tcPr>
            <w:tcW w:w="1007" w:type="dxa"/>
            <w:tcBorders>
              <w:top w:val="nil"/>
              <w:left w:val="nil"/>
              <w:bottom w:val="single" w:sz="12" w:space="0" w:color="auto"/>
              <w:right w:val="nil"/>
            </w:tcBorders>
            <w:shd w:val="clear" w:color="auto" w:fill="auto"/>
            <w:noWrap/>
            <w:vAlign w:val="bottom"/>
            <w:hideMark/>
          </w:tcPr>
          <w:p w14:paraId="2B0AA48D" w14:textId="77777777" w:rsidR="00BF2497" w:rsidRPr="00DE6645" w:rsidRDefault="00BF2497" w:rsidP="006E23A8">
            <w:pPr>
              <w:widowControl/>
              <w:suppressAutoHyphens w:val="0"/>
              <w:jc w:val="right"/>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1.3693</w:t>
            </w:r>
          </w:p>
        </w:tc>
        <w:tc>
          <w:tcPr>
            <w:tcW w:w="960" w:type="dxa"/>
            <w:tcBorders>
              <w:top w:val="nil"/>
              <w:left w:val="nil"/>
              <w:bottom w:val="single" w:sz="12" w:space="0" w:color="auto"/>
              <w:right w:val="nil"/>
            </w:tcBorders>
            <w:shd w:val="clear" w:color="auto" w:fill="auto"/>
            <w:noWrap/>
            <w:vAlign w:val="bottom"/>
            <w:hideMark/>
          </w:tcPr>
          <w:p w14:paraId="52578D56" w14:textId="77777777" w:rsidR="00BF2497" w:rsidRPr="00DE6645" w:rsidRDefault="00BF2497" w:rsidP="006E23A8">
            <w:pPr>
              <w:widowControl/>
              <w:suppressAutoHyphens w:val="0"/>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 </w:t>
            </w:r>
          </w:p>
        </w:tc>
        <w:tc>
          <w:tcPr>
            <w:tcW w:w="960" w:type="dxa"/>
            <w:tcBorders>
              <w:top w:val="nil"/>
              <w:left w:val="nil"/>
              <w:bottom w:val="single" w:sz="12" w:space="0" w:color="auto"/>
              <w:right w:val="nil"/>
            </w:tcBorders>
            <w:shd w:val="clear" w:color="auto" w:fill="auto"/>
            <w:noWrap/>
            <w:vAlign w:val="bottom"/>
            <w:hideMark/>
          </w:tcPr>
          <w:p w14:paraId="03D60D76" w14:textId="77777777" w:rsidR="00BF2497" w:rsidRPr="00DE6645" w:rsidRDefault="00BF2497" w:rsidP="006E23A8">
            <w:pPr>
              <w:widowControl/>
              <w:suppressAutoHyphens w:val="0"/>
              <w:rPr>
                <w:rFonts w:ascii="Calibri" w:eastAsia="Times New Roman" w:hAnsi="Calibri" w:cs="Times New Roman"/>
                <w:color w:val="000000"/>
                <w:kern w:val="0"/>
                <w:sz w:val="22"/>
                <w:szCs w:val="22"/>
                <w:lang w:eastAsia="ja-JP" w:bidi="ar-SA"/>
              </w:rPr>
            </w:pPr>
            <w:r w:rsidRPr="00DE6645">
              <w:rPr>
                <w:rFonts w:ascii="Calibri" w:eastAsia="Times New Roman" w:hAnsi="Calibri" w:cs="Times New Roman"/>
                <w:color w:val="000000"/>
                <w:kern w:val="0"/>
                <w:sz w:val="22"/>
                <w:szCs w:val="22"/>
                <w:lang w:eastAsia="ja-JP" w:bidi="ar-SA"/>
              </w:rPr>
              <w:t> </w:t>
            </w:r>
          </w:p>
        </w:tc>
      </w:tr>
    </w:tbl>
    <w:p w14:paraId="37FC5240" w14:textId="77777777" w:rsidR="00BF2497" w:rsidRDefault="00BF2497">
      <w:pPr>
        <w:tabs>
          <w:tab w:val="left" w:pos="1080"/>
        </w:tabs>
      </w:pPr>
    </w:p>
    <w:p w14:paraId="65EC3145" w14:textId="77777777" w:rsidR="00870DB6" w:rsidRDefault="00870DB6">
      <w:pPr>
        <w:tabs>
          <w:tab w:val="left" w:pos="1080"/>
        </w:tabs>
      </w:pPr>
      <w:r>
        <w:t>The null hypothesis</w:t>
      </w:r>
    </w:p>
    <w:p w14:paraId="312B23F8" w14:textId="77777777" w:rsidR="00870DB6" w:rsidRDefault="00870DB6">
      <w:pPr>
        <w:tabs>
          <w:tab w:val="left" w:pos="1080"/>
        </w:tabs>
      </w:pPr>
    </w:p>
    <w:p w14:paraId="5F0FBD41" w14:textId="77777777" w:rsidR="00BF2497" w:rsidRDefault="00BF2497" w:rsidP="00BF2497">
      <w:pPr>
        <w:tabs>
          <w:tab w:val="left" w:pos="1080"/>
        </w:tabs>
      </w:pPr>
      <w:r>
        <w:rPr>
          <w:rFonts w:cs="Times New Roman"/>
        </w:rPr>
        <w:t>H</w:t>
      </w:r>
      <w:r>
        <w:rPr>
          <w:rFonts w:cs="Times New Roman"/>
          <w:vertAlign w:val="subscript"/>
        </w:rPr>
        <w:t>0</w:t>
      </w:r>
      <w:r>
        <w:rPr>
          <w:rFonts w:cs="Times New Roman"/>
        </w:rPr>
        <w:t>: α</w:t>
      </w:r>
      <w:r>
        <w:rPr>
          <w:vertAlign w:val="subscript"/>
        </w:rPr>
        <w:t>1</w:t>
      </w:r>
      <w:r>
        <w:t xml:space="preserve"> = </w:t>
      </w:r>
      <w:r>
        <w:rPr>
          <w:rFonts w:cs="Times New Roman"/>
        </w:rPr>
        <w:t>α</w:t>
      </w:r>
      <w:r>
        <w:rPr>
          <w:vertAlign w:val="subscript"/>
        </w:rPr>
        <w:t>2</w:t>
      </w:r>
      <w:r>
        <w:t xml:space="preserve"> = </w:t>
      </w:r>
      <w:r>
        <w:rPr>
          <w:rFonts w:cs="Times New Roman"/>
        </w:rPr>
        <w:t>α</w:t>
      </w:r>
      <w:r>
        <w:rPr>
          <w:vertAlign w:val="subscript"/>
        </w:rPr>
        <w:t>3</w:t>
      </w:r>
    </w:p>
    <w:p w14:paraId="79DC507C" w14:textId="77777777" w:rsidR="00870DB6" w:rsidRDefault="00870DB6">
      <w:pPr>
        <w:tabs>
          <w:tab w:val="left" w:pos="1080"/>
        </w:tabs>
      </w:pPr>
    </w:p>
    <w:p w14:paraId="14089824" w14:textId="77777777" w:rsidR="00DE6645" w:rsidRDefault="00BF2497" w:rsidP="00BF2497">
      <w:pPr>
        <w:tabs>
          <w:tab w:val="left" w:pos="1080"/>
        </w:tabs>
      </w:pPr>
      <w:r>
        <w:t>was considered, and it was rejected (p-value of 0.026). T</w:t>
      </w:r>
      <w:r w:rsidR="00DE6645">
        <w:t xml:space="preserve">herefore, </w:t>
      </w:r>
      <w:r>
        <w:t>we conclude</w:t>
      </w:r>
      <w:r w:rsidR="00DD6EE6">
        <w:t xml:space="preserve"> that there is evidence of difference among species. </w:t>
      </w:r>
    </w:p>
    <w:p w14:paraId="28C1508E" w14:textId="77777777" w:rsidR="00F4077C" w:rsidRDefault="00F4077C">
      <w:pPr>
        <w:tabs>
          <w:tab w:val="left" w:pos="1080"/>
        </w:tabs>
      </w:pPr>
    </w:p>
    <w:p w14:paraId="1B3C2943" w14:textId="77777777" w:rsidR="00F4077C" w:rsidRPr="00EA1C2A" w:rsidRDefault="00F4077C">
      <w:pPr>
        <w:tabs>
          <w:tab w:val="left" w:pos="1080"/>
        </w:tabs>
        <w:rPr>
          <w:rFonts w:eastAsia="Lucida Sans Unicode" w:cs="Tahoma"/>
          <w:lang/>
        </w:rPr>
      </w:pPr>
      <w:r>
        <w:rPr>
          <w:rFonts w:cs="Tahoma"/>
          <w:b/>
          <w:lang/>
        </w:rPr>
        <w:t xml:space="preserve">Conclusion. </w:t>
      </w:r>
      <w:r w:rsidR="003515F9">
        <w:rPr>
          <w:rFonts w:cs="Times New Roman"/>
          <w:lang/>
        </w:rPr>
        <w:t xml:space="preserve">Our </w:t>
      </w:r>
      <w:r w:rsidR="00BF2497">
        <w:rPr>
          <w:rFonts w:cs="Times New Roman"/>
          <w:lang/>
        </w:rPr>
        <w:t>analysis indicated that there was</w:t>
      </w:r>
      <w:r w:rsidR="00DD6EE6">
        <w:rPr>
          <w:rFonts w:cs="Times New Roman"/>
          <w:lang/>
        </w:rPr>
        <w:t xml:space="preserve"> evidence that </w:t>
      </w:r>
      <w:r w:rsidR="00DD6EE6">
        <w:rPr>
          <w:rFonts w:eastAsia="Lucida Sans Unicode" w:cs="Tahoma"/>
          <w:lang/>
        </w:rPr>
        <w:t>the width of eggs from different species differs</w:t>
      </w:r>
      <w:r w:rsidR="00A53DCC">
        <w:rPr>
          <w:rFonts w:eastAsia="Lucida Sans Unicode" w:cs="Tahoma"/>
          <w:lang/>
        </w:rPr>
        <w:t xml:space="preserve"> (p-value of 0.026)</w:t>
      </w:r>
      <w:r w:rsidR="00DD6EE6">
        <w:rPr>
          <w:rFonts w:eastAsia="Lucida Sans Unicode" w:cs="Tahoma"/>
          <w:lang/>
        </w:rPr>
        <w:t>.</w:t>
      </w:r>
      <w:r w:rsidR="00885382">
        <w:rPr>
          <w:rFonts w:eastAsia="Lucida Sans Unicode" w:cs="Tahoma"/>
          <w:lang/>
        </w:rPr>
        <w:t xml:space="preserve"> The 95% </w:t>
      </w:r>
      <w:r w:rsidR="00EA1C2A">
        <w:rPr>
          <w:rFonts w:eastAsia="Lucida Sans Unicode" w:cs="Tahoma"/>
          <w:lang/>
        </w:rPr>
        <w:t>confidence intervals (</w:t>
      </w:r>
      <w:r w:rsidR="00EA1C2A">
        <w:rPr>
          <w:rFonts w:eastAsia="Lucida Sans Unicode" w:cs="Times New Roman"/>
          <w:lang/>
        </w:rPr>
        <w:t>−</w:t>
      </w:r>
      <w:r w:rsidR="00885382">
        <w:rPr>
          <w:rFonts w:eastAsia="Lucida Sans Unicode" w:cs="Tahoma"/>
          <w:lang/>
        </w:rPr>
        <w:t>0.08, 0.88</w:t>
      </w:r>
      <w:r w:rsidR="00EA1C2A">
        <w:rPr>
          <w:rFonts w:eastAsia="Lucida Sans Unicode" w:cs="Tahoma"/>
          <w:lang/>
        </w:rPr>
        <w:t>), (</w:t>
      </w:r>
      <w:r w:rsidR="00885382">
        <w:rPr>
          <w:rFonts w:eastAsia="Lucida Sans Unicode" w:cs="Times New Roman"/>
          <w:lang/>
        </w:rPr>
        <w:t>−</w:t>
      </w:r>
      <w:r w:rsidR="00885382">
        <w:rPr>
          <w:rFonts w:eastAsia="Lucida Sans Unicode" w:cs="Tahoma"/>
          <w:lang/>
        </w:rPr>
        <w:t>0.32, 0.67</w:t>
      </w:r>
      <w:r w:rsidR="00EA1C2A">
        <w:rPr>
          <w:rFonts w:eastAsia="Lucida Sans Unicode" w:cs="Tahoma"/>
          <w:lang/>
        </w:rPr>
        <w:t>), and (</w:t>
      </w:r>
      <w:r w:rsidR="00885382">
        <w:rPr>
          <w:rFonts w:eastAsia="Lucida Sans Unicode" w:cs="Tahoma"/>
          <w:lang/>
        </w:rPr>
        <w:t>0.15, 1.00</w:t>
      </w:r>
      <w:r w:rsidR="00EA1C2A">
        <w:rPr>
          <w:rFonts w:eastAsia="Lucida Sans Unicode" w:cs="Tahoma"/>
          <w:lang/>
        </w:rPr>
        <w:t xml:space="preserve">) </w:t>
      </w:r>
      <w:r w:rsidR="00885382">
        <w:rPr>
          <w:rFonts w:eastAsia="Lucida Sans Unicode" w:cs="Tahoma"/>
          <w:lang/>
        </w:rPr>
        <w:t xml:space="preserve">were obtained </w:t>
      </w:r>
      <w:r w:rsidR="00EA1C2A">
        <w:rPr>
          <w:rFonts w:eastAsia="Lucida Sans Unicode" w:cs="Tahoma"/>
          <w:lang/>
        </w:rPr>
        <w:t>for the</w:t>
      </w:r>
      <w:r w:rsidR="00F36155">
        <w:rPr>
          <w:rFonts w:eastAsia="Lucida Sans Unicode" w:cs="Tahoma"/>
          <w:lang/>
        </w:rPr>
        <w:t xml:space="preserve"> pairwise</w:t>
      </w:r>
      <w:r w:rsidR="00EA1C2A">
        <w:rPr>
          <w:rFonts w:eastAsia="Lucida Sans Unicode" w:cs="Tahoma"/>
          <w:lang/>
        </w:rPr>
        <w:t xml:space="preserve"> differences </w:t>
      </w:r>
      <w:r w:rsidR="00EA1C2A">
        <w:rPr>
          <w:rFonts w:cs="Times New Roman"/>
        </w:rPr>
        <w:t>α</w:t>
      </w:r>
      <w:r w:rsidR="00EA1C2A">
        <w:rPr>
          <w:vertAlign w:val="subscript"/>
        </w:rPr>
        <w:t>3</w:t>
      </w:r>
      <w:r w:rsidR="00EA1C2A">
        <w:rPr>
          <w:rFonts w:eastAsia="Lucida Sans Unicode" w:cs="Tahoma"/>
          <w:lang/>
        </w:rPr>
        <w:t xml:space="preserve"> </w:t>
      </w:r>
      <w:r w:rsidR="00EA1C2A">
        <w:rPr>
          <w:rFonts w:eastAsia="Lucida Sans Unicode" w:cs="Times New Roman"/>
          <w:lang/>
        </w:rPr>
        <w:t xml:space="preserve">– </w:t>
      </w:r>
      <w:r w:rsidR="00EA1C2A">
        <w:rPr>
          <w:rFonts w:cs="Times New Roman"/>
        </w:rPr>
        <w:t>α</w:t>
      </w:r>
      <w:r w:rsidR="00EA1C2A">
        <w:rPr>
          <w:vertAlign w:val="subscript"/>
        </w:rPr>
        <w:t>2</w:t>
      </w:r>
      <w:r w:rsidR="00EA1C2A">
        <w:rPr>
          <w:rFonts w:eastAsia="Lucida Sans Unicode" w:cs="Tahoma"/>
          <w:lang/>
        </w:rPr>
        <w:t xml:space="preserve">, </w:t>
      </w:r>
      <w:r w:rsidR="00EA1C2A">
        <w:rPr>
          <w:rFonts w:cs="Times New Roman"/>
        </w:rPr>
        <w:t>α</w:t>
      </w:r>
      <w:r w:rsidR="00885382">
        <w:rPr>
          <w:vertAlign w:val="subscript"/>
        </w:rPr>
        <w:t>2</w:t>
      </w:r>
      <w:r w:rsidR="00EA1C2A">
        <w:rPr>
          <w:rFonts w:eastAsia="Lucida Sans Unicode" w:cs="Tahoma"/>
          <w:lang/>
        </w:rPr>
        <w:t xml:space="preserve"> </w:t>
      </w:r>
      <w:r w:rsidR="00EA1C2A">
        <w:rPr>
          <w:rFonts w:eastAsia="Lucida Sans Unicode" w:cs="Times New Roman"/>
          <w:lang/>
        </w:rPr>
        <w:t xml:space="preserve">– </w:t>
      </w:r>
      <w:r w:rsidR="00EA1C2A">
        <w:rPr>
          <w:rFonts w:cs="Times New Roman"/>
        </w:rPr>
        <w:t>α</w:t>
      </w:r>
      <w:r w:rsidR="00EA1C2A">
        <w:rPr>
          <w:vertAlign w:val="subscript"/>
        </w:rPr>
        <w:t>1</w:t>
      </w:r>
      <w:r w:rsidR="00EA1C2A">
        <w:rPr>
          <w:rFonts w:eastAsia="Lucida Sans Unicode" w:cs="Tahoma"/>
          <w:lang/>
        </w:rPr>
        <w:t xml:space="preserve">, and </w:t>
      </w:r>
      <w:r w:rsidR="00EA1C2A">
        <w:rPr>
          <w:rFonts w:cs="Times New Roman"/>
        </w:rPr>
        <w:t>α</w:t>
      </w:r>
      <w:r w:rsidR="00885382">
        <w:rPr>
          <w:vertAlign w:val="subscript"/>
        </w:rPr>
        <w:t>3</w:t>
      </w:r>
      <w:r w:rsidR="00EA1C2A">
        <w:rPr>
          <w:rFonts w:eastAsia="Lucida Sans Unicode" w:cs="Tahoma"/>
          <w:lang/>
        </w:rPr>
        <w:t xml:space="preserve"> </w:t>
      </w:r>
      <w:r w:rsidR="00EA1C2A">
        <w:rPr>
          <w:rFonts w:eastAsia="Lucida Sans Unicode" w:cs="Times New Roman"/>
          <w:lang/>
        </w:rPr>
        <w:t xml:space="preserve">– </w:t>
      </w:r>
      <w:r w:rsidR="00EA1C2A">
        <w:rPr>
          <w:rFonts w:cs="Times New Roman"/>
        </w:rPr>
        <w:t>α</w:t>
      </w:r>
      <w:r w:rsidR="00EA1C2A">
        <w:rPr>
          <w:vertAlign w:val="subscript"/>
        </w:rPr>
        <w:t>1</w:t>
      </w:r>
      <w:r w:rsidR="00EA1C2A">
        <w:rPr>
          <w:rFonts w:eastAsia="Lucida Sans Unicode" w:cs="Tahoma"/>
          <w:lang/>
        </w:rPr>
        <w:t>, respectively. I</w:t>
      </w:r>
      <w:r w:rsidR="00F77FF4">
        <w:rPr>
          <w:rFonts w:eastAsia="Lucida Sans Unicode" w:cs="Tahoma"/>
          <w:lang/>
        </w:rPr>
        <w:t>n particular, the width of wren and whitethroat di</w:t>
      </w:r>
      <w:r w:rsidR="00EA1C2A">
        <w:rPr>
          <w:rFonts w:eastAsia="Lucida Sans Unicode" w:cs="Tahoma"/>
          <w:lang/>
        </w:rPr>
        <w:t>ffers significantly</w:t>
      </w:r>
      <w:r w:rsidR="0048174F">
        <w:rPr>
          <w:rFonts w:eastAsia="Lucida Sans Unicode" w:cs="Tahoma"/>
          <w:lang/>
        </w:rPr>
        <w:t xml:space="preserve">. </w:t>
      </w:r>
      <w:r w:rsidR="00BE1B3F">
        <w:rPr>
          <w:rFonts w:eastAsia="Lucida Sans Unicode" w:cs="Tahoma"/>
          <w:lang/>
        </w:rPr>
        <w:t xml:space="preserve">It should be noted that the lengths of interval differ because the numbers </w:t>
      </w:r>
      <w:r w:rsidR="00A53DCC">
        <w:rPr>
          <w:rFonts w:eastAsia="Lucida Sans Unicode" w:cs="Tahoma"/>
          <w:lang/>
        </w:rPr>
        <w:t>of observations are different among</w:t>
      </w:r>
      <w:r w:rsidR="00BE1B3F">
        <w:rPr>
          <w:rFonts w:eastAsia="Lucida Sans Unicode" w:cs="Tahoma"/>
          <w:lang/>
        </w:rPr>
        <w:t xml:space="preserve"> species.</w:t>
      </w:r>
    </w:p>
    <w:sectPr w:rsidR="00F4077C" w:rsidRPr="00EA1C2A">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F77B4"/>
    <w:multiLevelType w:val="hybridMultilevel"/>
    <w:tmpl w:val="35963BEA"/>
    <w:lvl w:ilvl="0" w:tplc="4EE41822">
      <w:start w:val="206"/>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C77272"/>
    <w:multiLevelType w:val="hybridMultilevel"/>
    <w:tmpl w:val="975066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B1"/>
    <w:rsid w:val="000247A1"/>
    <w:rsid w:val="001200A8"/>
    <w:rsid w:val="00151175"/>
    <w:rsid w:val="001D6B5E"/>
    <w:rsid w:val="00245D32"/>
    <w:rsid w:val="00245E90"/>
    <w:rsid w:val="00270F71"/>
    <w:rsid w:val="00277678"/>
    <w:rsid w:val="00292E8A"/>
    <w:rsid w:val="0030098E"/>
    <w:rsid w:val="003515F9"/>
    <w:rsid w:val="00372ADA"/>
    <w:rsid w:val="003F2959"/>
    <w:rsid w:val="0041198F"/>
    <w:rsid w:val="004404BF"/>
    <w:rsid w:val="004630F4"/>
    <w:rsid w:val="00466DCE"/>
    <w:rsid w:val="0048174F"/>
    <w:rsid w:val="004C70DB"/>
    <w:rsid w:val="004E2D1C"/>
    <w:rsid w:val="00542B45"/>
    <w:rsid w:val="00586D84"/>
    <w:rsid w:val="006901EF"/>
    <w:rsid w:val="006E23A8"/>
    <w:rsid w:val="006F4305"/>
    <w:rsid w:val="00761986"/>
    <w:rsid w:val="0078705E"/>
    <w:rsid w:val="007B0857"/>
    <w:rsid w:val="00802111"/>
    <w:rsid w:val="008605F9"/>
    <w:rsid w:val="00870DB6"/>
    <w:rsid w:val="00885382"/>
    <w:rsid w:val="008B5BB7"/>
    <w:rsid w:val="00904B57"/>
    <w:rsid w:val="00926067"/>
    <w:rsid w:val="009711B1"/>
    <w:rsid w:val="00985296"/>
    <w:rsid w:val="00A32116"/>
    <w:rsid w:val="00A44D7A"/>
    <w:rsid w:val="00A53DCC"/>
    <w:rsid w:val="00A75425"/>
    <w:rsid w:val="00AE09BA"/>
    <w:rsid w:val="00B528AA"/>
    <w:rsid w:val="00B539CB"/>
    <w:rsid w:val="00B65B76"/>
    <w:rsid w:val="00BA1620"/>
    <w:rsid w:val="00BE1B3F"/>
    <w:rsid w:val="00BF2497"/>
    <w:rsid w:val="00C63895"/>
    <w:rsid w:val="00C63E89"/>
    <w:rsid w:val="00DA58ED"/>
    <w:rsid w:val="00DD3BCD"/>
    <w:rsid w:val="00DD6EE6"/>
    <w:rsid w:val="00DE6645"/>
    <w:rsid w:val="00E055BF"/>
    <w:rsid w:val="00E11C39"/>
    <w:rsid w:val="00E46605"/>
    <w:rsid w:val="00E70A6C"/>
    <w:rsid w:val="00EA1C2A"/>
    <w:rsid w:val="00F13ABE"/>
    <w:rsid w:val="00F2642D"/>
    <w:rsid w:val="00F36155"/>
    <w:rsid w:val="00F4077C"/>
    <w:rsid w:val="00F7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DFFD077"/>
  <w15:chartTrackingRefBased/>
  <w15:docId w15:val="{4A54AE57-138B-48EC-9C39-A885FE10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Hyperlink">
    <w:name w:val="Hyperlink"/>
    <w:rsid w:val="00245E90"/>
    <w:rPr>
      <w:color w:val="000080"/>
      <w:u w:val="single"/>
      <w:lang/>
    </w:rPr>
  </w:style>
  <w:style w:type="character" w:customStyle="1" w:styleId="item">
    <w:name w:val="item"/>
    <w:rsid w:val="0024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5467">
      <w:bodyDiv w:val="1"/>
      <w:marLeft w:val="0"/>
      <w:marRight w:val="0"/>
      <w:marTop w:val="0"/>
      <w:marBottom w:val="0"/>
      <w:divBdr>
        <w:top w:val="none" w:sz="0" w:space="0" w:color="auto"/>
        <w:left w:val="none" w:sz="0" w:space="0" w:color="auto"/>
        <w:bottom w:val="none" w:sz="0" w:space="0" w:color="auto"/>
        <w:right w:val="none" w:sz="0" w:space="0" w:color="auto"/>
      </w:divBdr>
    </w:div>
    <w:div w:id="209726917">
      <w:bodyDiv w:val="1"/>
      <w:marLeft w:val="0"/>
      <w:marRight w:val="0"/>
      <w:marTop w:val="0"/>
      <w:marBottom w:val="0"/>
      <w:divBdr>
        <w:top w:val="none" w:sz="0" w:space="0" w:color="auto"/>
        <w:left w:val="none" w:sz="0" w:space="0" w:color="auto"/>
        <w:bottom w:val="none" w:sz="0" w:space="0" w:color="auto"/>
        <w:right w:val="none" w:sz="0" w:space="0" w:color="auto"/>
      </w:divBdr>
    </w:div>
    <w:div w:id="363483691">
      <w:bodyDiv w:val="1"/>
      <w:marLeft w:val="0"/>
      <w:marRight w:val="0"/>
      <w:marTop w:val="0"/>
      <w:marBottom w:val="0"/>
      <w:divBdr>
        <w:top w:val="none" w:sz="0" w:space="0" w:color="auto"/>
        <w:left w:val="none" w:sz="0" w:space="0" w:color="auto"/>
        <w:bottom w:val="none" w:sz="0" w:space="0" w:color="auto"/>
        <w:right w:val="none" w:sz="0" w:space="0" w:color="auto"/>
      </w:divBdr>
    </w:div>
    <w:div w:id="363866671">
      <w:bodyDiv w:val="1"/>
      <w:marLeft w:val="0"/>
      <w:marRight w:val="0"/>
      <w:marTop w:val="0"/>
      <w:marBottom w:val="0"/>
      <w:divBdr>
        <w:top w:val="none" w:sz="0" w:space="0" w:color="auto"/>
        <w:left w:val="none" w:sz="0" w:space="0" w:color="auto"/>
        <w:bottom w:val="none" w:sz="0" w:space="0" w:color="auto"/>
        <w:right w:val="none" w:sz="0" w:space="0" w:color="auto"/>
      </w:divBdr>
    </w:div>
    <w:div w:id="539047814">
      <w:bodyDiv w:val="1"/>
      <w:marLeft w:val="0"/>
      <w:marRight w:val="0"/>
      <w:marTop w:val="0"/>
      <w:marBottom w:val="0"/>
      <w:divBdr>
        <w:top w:val="none" w:sz="0" w:space="0" w:color="auto"/>
        <w:left w:val="none" w:sz="0" w:space="0" w:color="auto"/>
        <w:bottom w:val="none" w:sz="0" w:space="0" w:color="auto"/>
        <w:right w:val="none" w:sz="0" w:space="0" w:color="auto"/>
      </w:divBdr>
    </w:div>
    <w:div w:id="602347285">
      <w:bodyDiv w:val="1"/>
      <w:marLeft w:val="0"/>
      <w:marRight w:val="0"/>
      <w:marTop w:val="0"/>
      <w:marBottom w:val="0"/>
      <w:divBdr>
        <w:top w:val="none" w:sz="0" w:space="0" w:color="auto"/>
        <w:left w:val="none" w:sz="0" w:space="0" w:color="auto"/>
        <w:bottom w:val="none" w:sz="0" w:space="0" w:color="auto"/>
        <w:right w:val="none" w:sz="0" w:space="0" w:color="auto"/>
      </w:divBdr>
    </w:div>
    <w:div w:id="664825409">
      <w:bodyDiv w:val="1"/>
      <w:marLeft w:val="0"/>
      <w:marRight w:val="0"/>
      <w:marTop w:val="0"/>
      <w:marBottom w:val="0"/>
      <w:divBdr>
        <w:top w:val="none" w:sz="0" w:space="0" w:color="auto"/>
        <w:left w:val="none" w:sz="0" w:space="0" w:color="auto"/>
        <w:bottom w:val="none" w:sz="0" w:space="0" w:color="auto"/>
        <w:right w:val="none" w:sz="0" w:space="0" w:color="auto"/>
      </w:divBdr>
    </w:div>
    <w:div w:id="951134962">
      <w:bodyDiv w:val="1"/>
      <w:marLeft w:val="0"/>
      <w:marRight w:val="0"/>
      <w:marTop w:val="0"/>
      <w:marBottom w:val="0"/>
      <w:divBdr>
        <w:top w:val="none" w:sz="0" w:space="0" w:color="auto"/>
        <w:left w:val="none" w:sz="0" w:space="0" w:color="auto"/>
        <w:bottom w:val="none" w:sz="0" w:space="0" w:color="auto"/>
        <w:right w:val="none" w:sz="0" w:space="0" w:color="auto"/>
      </w:divBdr>
    </w:div>
    <w:div w:id="1093743249">
      <w:bodyDiv w:val="1"/>
      <w:marLeft w:val="0"/>
      <w:marRight w:val="0"/>
      <w:marTop w:val="0"/>
      <w:marBottom w:val="0"/>
      <w:divBdr>
        <w:top w:val="none" w:sz="0" w:space="0" w:color="auto"/>
        <w:left w:val="none" w:sz="0" w:space="0" w:color="auto"/>
        <w:bottom w:val="none" w:sz="0" w:space="0" w:color="auto"/>
        <w:right w:val="none" w:sz="0" w:space="0" w:color="auto"/>
      </w:divBdr>
    </w:div>
    <w:div w:id="1105078978">
      <w:bodyDiv w:val="1"/>
      <w:marLeft w:val="0"/>
      <w:marRight w:val="0"/>
      <w:marTop w:val="0"/>
      <w:marBottom w:val="0"/>
      <w:divBdr>
        <w:top w:val="none" w:sz="0" w:space="0" w:color="auto"/>
        <w:left w:val="none" w:sz="0" w:space="0" w:color="auto"/>
        <w:bottom w:val="none" w:sz="0" w:space="0" w:color="auto"/>
        <w:right w:val="none" w:sz="0" w:space="0" w:color="auto"/>
      </w:divBdr>
    </w:div>
    <w:div w:id="1414548874">
      <w:bodyDiv w:val="1"/>
      <w:marLeft w:val="0"/>
      <w:marRight w:val="0"/>
      <w:marTop w:val="0"/>
      <w:marBottom w:val="0"/>
      <w:divBdr>
        <w:top w:val="none" w:sz="0" w:space="0" w:color="auto"/>
        <w:left w:val="none" w:sz="0" w:space="0" w:color="auto"/>
        <w:bottom w:val="none" w:sz="0" w:space="0" w:color="auto"/>
        <w:right w:val="none" w:sz="0" w:space="0" w:color="auto"/>
      </w:divBdr>
    </w:div>
    <w:div w:id="1465394671">
      <w:bodyDiv w:val="1"/>
      <w:marLeft w:val="0"/>
      <w:marRight w:val="0"/>
      <w:marTop w:val="0"/>
      <w:marBottom w:val="0"/>
      <w:divBdr>
        <w:top w:val="none" w:sz="0" w:space="0" w:color="auto"/>
        <w:left w:val="none" w:sz="0" w:space="0" w:color="auto"/>
        <w:bottom w:val="none" w:sz="0" w:space="0" w:color="auto"/>
        <w:right w:val="none" w:sz="0" w:space="0" w:color="auto"/>
      </w:divBdr>
    </w:div>
    <w:div w:id="1572302630">
      <w:bodyDiv w:val="1"/>
      <w:marLeft w:val="0"/>
      <w:marRight w:val="0"/>
      <w:marTop w:val="0"/>
      <w:marBottom w:val="0"/>
      <w:divBdr>
        <w:top w:val="none" w:sz="0" w:space="0" w:color="auto"/>
        <w:left w:val="none" w:sz="0" w:space="0" w:color="auto"/>
        <w:bottom w:val="none" w:sz="0" w:space="0" w:color="auto"/>
        <w:right w:val="none" w:sz="0" w:space="0" w:color="auto"/>
      </w:divBdr>
    </w:div>
    <w:div w:id="21158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pub/vsaknoohmscav5hpi6za.vbk/OPS/loc_015.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3032</CharactersWithSpaces>
  <SharedDoc>false</SharedDoc>
  <HLinks>
    <vt:vector size="6" baseType="variant">
      <vt:variant>
        <vt:i4>393318</vt:i4>
      </vt:variant>
      <vt:variant>
        <vt:i4>0</vt:i4>
      </vt:variant>
      <vt:variant>
        <vt:i4>0</vt:i4>
      </vt:variant>
      <vt:variant>
        <vt:i4>5</vt:i4>
      </vt:variant>
      <vt:variant>
        <vt:lpwstr>http://e.pub/vsaknoohmscav5hpi6za.vbk/OPS/loc_015.xhtml</vt:lpwstr>
      </vt:variant>
      <vt:variant>
        <vt:lpwstr>eid17657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cp:lastModifiedBy>Machida, Motoya</cp:lastModifiedBy>
  <cp:revision>2</cp:revision>
  <cp:lastPrinted>1601-01-01T00:00:00Z</cp:lastPrinted>
  <dcterms:created xsi:type="dcterms:W3CDTF">2022-03-01T16:50:00Z</dcterms:created>
  <dcterms:modified xsi:type="dcterms:W3CDTF">2022-03-01T16:50:00Z</dcterms:modified>
</cp:coreProperties>
</file>